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outlineLvl w:val="9"/>
        <w:rPr>
          <w:rFonts w:hint="eastAsia" w:hAnsi="宋体"/>
          <w:b/>
          <w:sz w:val="48"/>
          <w:szCs w:val="48"/>
        </w:rPr>
      </w:pPr>
      <w:r>
        <w:rPr>
          <w:rFonts w:hint="eastAsia" w:hAnsi="宋体"/>
          <w:sz w:val="28"/>
          <w:szCs w:val="28"/>
        </w:rPr>
        <w:t>编号</w:t>
      </w:r>
      <w:r>
        <w:rPr>
          <w:rFonts w:hint="eastAsia" w:hAnsi="宋体"/>
          <w:sz w:val="28"/>
          <w:szCs w:val="28"/>
          <w:lang w:eastAsia="zh-CN"/>
        </w:rPr>
        <w:t>凤医总务</w:t>
      </w:r>
      <w:r>
        <w:rPr>
          <w:rFonts w:hint="eastAsia" w:hAnsi="宋体"/>
          <w:sz w:val="28"/>
          <w:szCs w:val="28"/>
          <w:u w:val="single"/>
        </w:rPr>
        <w:t>：</w:t>
      </w:r>
      <w:r>
        <w:rPr>
          <w:rFonts w:hint="eastAsia" w:hAnsi="宋体"/>
          <w:sz w:val="28"/>
          <w:szCs w:val="28"/>
          <w:u w:val="single"/>
          <w:lang w:val="en-US" w:eastAsia="zh-CN"/>
        </w:rPr>
        <w:t>2019001号</w:t>
      </w:r>
    </w:p>
    <w:p>
      <w:pPr>
        <w:pStyle w:val="4"/>
        <w:jc w:val="center"/>
        <w:outlineLvl w:val="9"/>
        <w:rPr>
          <w:rFonts w:hint="eastAsia" w:hAnsi="宋体"/>
          <w:b/>
          <w:sz w:val="48"/>
          <w:szCs w:val="48"/>
        </w:rPr>
      </w:pPr>
    </w:p>
    <w:p>
      <w:pPr>
        <w:pStyle w:val="4"/>
        <w:jc w:val="center"/>
        <w:outlineLvl w:val="9"/>
        <w:rPr>
          <w:rFonts w:hint="eastAsia" w:hAnsi="宋体"/>
          <w:b/>
          <w:sz w:val="48"/>
          <w:szCs w:val="48"/>
        </w:rPr>
      </w:pPr>
    </w:p>
    <w:p>
      <w:pPr>
        <w:pStyle w:val="4"/>
        <w:jc w:val="center"/>
        <w:outlineLvl w:val="9"/>
        <w:rPr>
          <w:rFonts w:hint="eastAsia" w:hAnsi="宋体"/>
          <w:b/>
          <w:sz w:val="48"/>
          <w:szCs w:val="48"/>
        </w:rPr>
      </w:pPr>
    </w:p>
    <w:p>
      <w:pPr>
        <w:pStyle w:val="4"/>
        <w:jc w:val="center"/>
        <w:outlineLvl w:val="9"/>
        <w:rPr>
          <w:rFonts w:hint="eastAsia" w:hAnsi="宋体"/>
          <w:b/>
          <w:sz w:val="48"/>
          <w:szCs w:val="48"/>
        </w:rPr>
      </w:pPr>
    </w:p>
    <w:p>
      <w:pPr>
        <w:pStyle w:val="4"/>
        <w:jc w:val="center"/>
        <w:outlineLvl w:val="9"/>
        <w:rPr>
          <w:rFonts w:hint="eastAsia" w:hAnsi="宋体"/>
          <w:b/>
          <w:color w:val="auto"/>
          <w:sz w:val="48"/>
          <w:szCs w:val="48"/>
        </w:rPr>
      </w:pPr>
      <w:r>
        <w:rPr>
          <w:rFonts w:hint="eastAsia" w:hAnsi="宋体"/>
          <w:b/>
          <w:color w:val="auto"/>
          <w:sz w:val="48"/>
          <w:szCs w:val="48"/>
        </w:rPr>
        <w:t>凤阳县人民医院停车棚</w:t>
      </w:r>
    </w:p>
    <w:p>
      <w:pPr>
        <w:pStyle w:val="4"/>
        <w:jc w:val="center"/>
        <w:outlineLvl w:val="9"/>
        <w:rPr>
          <w:rFonts w:hint="eastAsia" w:hAnsi="宋体"/>
          <w:b/>
          <w:color w:val="auto"/>
          <w:sz w:val="48"/>
          <w:szCs w:val="48"/>
        </w:rPr>
      </w:pPr>
      <w:r>
        <w:rPr>
          <w:rFonts w:hint="eastAsia" w:hAnsi="宋体"/>
          <w:b/>
          <w:color w:val="auto"/>
          <w:sz w:val="48"/>
          <w:szCs w:val="48"/>
        </w:rPr>
        <w:t>电动自行车充电桩租赁投放项目</w:t>
      </w:r>
    </w:p>
    <w:p>
      <w:pPr>
        <w:pStyle w:val="4"/>
        <w:jc w:val="center"/>
        <w:outlineLvl w:val="9"/>
        <w:rPr>
          <w:rFonts w:hint="eastAsia" w:hAnsi="宋体"/>
          <w:b/>
          <w:sz w:val="48"/>
          <w:szCs w:val="48"/>
        </w:rPr>
      </w:pPr>
    </w:p>
    <w:p>
      <w:pPr>
        <w:pStyle w:val="4"/>
        <w:jc w:val="center"/>
        <w:outlineLvl w:val="9"/>
        <w:rPr>
          <w:rFonts w:hint="eastAsia" w:hAnsi="宋体"/>
          <w:b/>
          <w:sz w:val="48"/>
          <w:szCs w:val="48"/>
        </w:rPr>
      </w:pPr>
    </w:p>
    <w:p>
      <w:pPr>
        <w:pStyle w:val="4"/>
        <w:jc w:val="center"/>
        <w:outlineLvl w:val="9"/>
        <w:rPr>
          <w:rFonts w:hint="eastAsia" w:hAnsi="宋体"/>
          <w:sz w:val="96"/>
          <w:szCs w:val="48"/>
        </w:rPr>
      </w:pPr>
    </w:p>
    <w:p>
      <w:pPr>
        <w:pStyle w:val="4"/>
        <w:jc w:val="center"/>
        <w:outlineLvl w:val="9"/>
        <w:rPr>
          <w:rFonts w:hint="eastAsia" w:hAnsi="宋体"/>
          <w:sz w:val="96"/>
          <w:szCs w:val="48"/>
          <w:lang w:eastAsia="zh-CN"/>
        </w:rPr>
      </w:pPr>
      <w:r>
        <w:rPr>
          <w:rFonts w:hint="eastAsia" w:hAnsi="宋体"/>
          <w:sz w:val="96"/>
          <w:szCs w:val="48"/>
        </w:rPr>
        <w:t>询</w:t>
      </w:r>
      <w:r>
        <w:rPr>
          <w:rFonts w:hint="eastAsia" w:hAnsi="宋体"/>
          <w:sz w:val="96"/>
          <w:szCs w:val="48"/>
          <w:lang w:val="en-US" w:eastAsia="zh-CN"/>
        </w:rPr>
        <w:t xml:space="preserve"> </w:t>
      </w:r>
      <w:r>
        <w:rPr>
          <w:rFonts w:hint="eastAsia" w:hAnsi="宋体"/>
          <w:sz w:val="96"/>
          <w:szCs w:val="48"/>
        </w:rPr>
        <w:t>价</w:t>
      </w:r>
      <w:r>
        <w:rPr>
          <w:rFonts w:hint="eastAsia" w:hAnsi="宋体"/>
          <w:sz w:val="96"/>
          <w:szCs w:val="48"/>
          <w:lang w:val="en-US" w:eastAsia="zh-CN"/>
        </w:rPr>
        <w:t xml:space="preserve"> </w:t>
      </w:r>
      <w:r>
        <w:rPr>
          <w:rFonts w:hint="eastAsia" w:hAnsi="宋体"/>
          <w:sz w:val="96"/>
          <w:szCs w:val="48"/>
          <w:lang w:eastAsia="zh-CN"/>
        </w:rPr>
        <w:t>文</w:t>
      </w:r>
      <w:r>
        <w:rPr>
          <w:rFonts w:hint="eastAsia" w:hAnsi="宋体"/>
          <w:sz w:val="96"/>
          <w:szCs w:val="48"/>
          <w:lang w:val="en-US" w:eastAsia="zh-CN"/>
        </w:rPr>
        <w:t xml:space="preserve"> </w:t>
      </w:r>
      <w:r>
        <w:rPr>
          <w:rFonts w:hint="eastAsia" w:hAnsi="宋体"/>
          <w:sz w:val="96"/>
          <w:szCs w:val="48"/>
          <w:lang w:eastAsia="zh-CN"/>
        </w:rPr>
        <w:t>件</w:t>
      </w:r>
    </w:p>
    <w:p>
      <w:pPr>
        <w:pStyle w:val="4"/>
        <w:jc w:val="center"/>
        <w:outlineLvl w:val="9"/>
        <w:rPr>
          <w:rFonts w:hint="eastAsia" w:hAnsi="宋体"/>
          <w:b/>
          <w:sz w:val="48"/>
          <w:szCs w:val="48"/>
        </w:rPr>
      </w:pPr>
    </w:p>
    <w:p>
      <w:pPr>
        <w:jc w:val="center"/>
        <w:outlineLvl w:val="9"/>
        <w:rPr>
          <w:rFonts w:hint="eastAsia" w:hAnsi="宋体"/>
          <w:sz w:val="28"/>
          <w:szCs w:val="28"/>
        </w:rPr>
      </w:pPr>
    </w:p>
    <w:p>
      <w:pPr>
        <w:pStyle w:val="4"/>
        <w:spacing w:line="360" w:lineRule="auto"/>
        <w:jc w:val="center"/>
        <w:outlineLvl w:val="9"/>
        <w:rPr>
          <w:rFonts w:hAnsi="宋体"/>
          <w:sz w:val="36"/>
          <w:szCs w:val="36"/>
        </w:rPr>
      </w:pPr>
    </w:p>
    <w:p>
      <w:pPr>
        <w:pStyle w:val="4"/>
        <w:spacing w:line="360" w:lineRule="auto"/>
        <w:jc w:val="center"/>
        <w:outlineLvl w:val="9"/>
        <w:rPr>
          <w:rFonts w:hAnsi="宋体"/>
          <w:sz w:val="36"/>
          <w:szCs w:val="36"/>
        </w:rPr>
      </w:pP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360" w:lineRule="auto"/>
        <w:jc w:val="center"/>
        <w:outlineLvl w:val="9"/>
        <w:rPr>
          <w:rFonts w:hint="eastAsia" w:ascii="宋体"/>
          <w:sz w:val="48"/>
          <w:szCs w:val="48"/>
        </w:rPr>
      </w:pPr>
      <w:r>
        <w:rPr>
          <w:rFonts w:ascii="宋体" w:hAnsi="宋体"/>
          <w:sz w:val="48"/>
          <w:szCs w:val="48"/>
        </w:rPr>
        <w:t xml:space="preserve"> </w:t>
      </w:r>
      <w:r>
        <w:rPr>
          <w:rFonts w:hint="eastAsia" w:ascii="宋体" w:hAnsi="宋体"/>
          <w:b/>
          <w:bCs/>
          <w:sz w:val="48"/>
          <w:szCs w:val="48"/>
        </w:rPr>
        <w:t>二○一</w:t>
      </w:r>
      <w:r>
        <w:rPr>
          <w:rFonts w:hint="eastAsia" w:ascii="宋体" w:hAnsi="宋体"/>
          <w:b/>
          <w:bCs/>
          <w:sz w:val="48"/>
          <w:szCs w:val="48"/>
          <w:lang w:eastAsia="zh-CN"/>
        </w:rPr>
        <w:t>九</w:t>
      </w:r>
      <w:r>
        <w:rPr>
          <w:rFonts w:hint="eastAsia" w:ascii="宋体" w:hAnsi="宋体"/>
          <w:b/>
          <w:bCs/>
          <w:sz w:val="48"/>
          <w:szCs w:val="48"/>
        </w:rPr>
        <w:t>年</w:t>
      </w:r>
      <w:r>
        <w:rPr>
          <w:rFonts w:hint="eastAsia" w:ascii="宋体" w:hAnsi="宋体"/>
          <w:b/>
          <w:bCs/>
          <w:sz w:val="48"/>
          <w:szCs w:val="48"/>
          <w:lang w:eastAsia="zh-CN"/>
        </w:rPr>
        <w:t>二</w:t>
      </w:r>
      <w:r>
        <w:rPr>
          <w:rFonts w:hint="eastAsia" w:ascii="宋体" w:hAnsi="宋体"/>
          <w:b/>
          <w:bCs/>
          <w:sz w:val="48"/>
          <w:szCs w:val="48"/>
        </w:rPr>
        <w:t>月</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spacing w:line="400" w:lineRule="atLeast"/>
        <w:jc w:val="center"/>
        <w:outlineLvl w:val="9"/>
        <w:rPr>
          <w:rFonts w:ascii="宋体"/>
          <w:b/>
          <w:bCs/>
          <w:spacing w:val="20"/>
          <w:sz w:val="32"/>
          <w:szCs w:val="32"/>
        </w:rPr>
      </w:pPr>
      <w:r>
        <w:rPr>
          <w:rFonts w:hint="eastAsia" w:ascii="宋体" w:hAnsi="宋体"/>
          <w:b/>
          <w:bCs/>
          <w:spacing w:val="20"/>
          <w:sz w:val="48"/>
          <w:szCs w:val="48"/>
        </w:rPr>
        <w:t>目</w:t>
      </w:r>
      <w:r>
        <w:rPr>
          <w:rFonts w:ascii="宋体" w:hAnsi="宋体"/>
          <w:b/>
          <w:bCs/>
          <w:spacing w:val="20"/>
          <w:sz w:val="48"/>
          <w:szCs w:val="48"/>
        </w:rPr>
        <w:t xml:space="preserve"> </w:t>
      </w:r>
      <w:r>
        <w:rPr>
          <w:rFonts w:hint="eastAsia" w:ascii="宋体" w:hAnsi="宋体"/>
          <w:b/>
          <w:bCs/>
          <w:spacing w:val="20"/>
          <w:sz w:val="48"/>
          <w:szCs w:val="48"/>
        </w:rPr>
        <w:t>录</w:t>
      </w:r>
    </w:p>
    <w:p>
      <w:pPr>
        <w:spacing w:line="440" w:lineRule="exact"/>
        <w:jc w:val="center"/>
        <w:outlineLvl w:val="9"/>
        <w:rPr>
          <w:rFonts w:ascii="宋体"/>
          <w:sz w:val="32"/>
          <w:szCs w:val="32"/>
        </w:rPr>
      </w:pPr>
    </w:p>
    <w:p>
      <w:pPr>
        <w:pStyle w:val="7"/>
        <w:tabs>
          <w:tab w:val="right" w:leader="dot" w:pos="9070"/>
        </w:tabs>
        <w:rPr>
          <w:sz w:val="32"/>
          <w:szCs w:val="32"/>
        </w:rPr>
      </w:pPr>
      <w:r>
        <w:rPr>
          <w:rFonts w:ascii="宋体" w:hAnsi="宋体"/>
          <w:b w:val="0"/>
          <w:sz w:val="32"/>
          <w:szCs w:val="32"/>
        </w:rPr>
        <w:fldChar w:fldCharType="begin"/>
      </w:r>
      <w:r>
        <w:rPr>
          <w:rFonts w:ascii="宋体" w:hAnsi="宋体"/>
          <w:b w:val="0"/>
          <w:sz w:val="32"/>
          <w:szCs w:val="32"/>
        </w:rPr>
        <w:instrText xml:space="preserve"> TOC \o "1-1" \h \z \u </w:instrText>
      </w:r>
      <w:r>
        <w:rPr>
          <w:rFonts w:ascii="宋体" w:hAnsi="宋体"/>
          <w:b w:val="0"/>
          <w:sz w:val="32"/>
          <w:szCs w:val="32"/>
        </w:rPr>
        <w:fldChar w:fldCharType="separate"/>
      </w:r>
      <w:r>
        <w:rPr>
          <w:rFonts w:ascii="宋体" w:hAnsi="宋体"/>
          <w:sz w:val="32"/>
          <w:szCs w:val="32"/>
        </w:rPr>
        <w:fldChar w:fldCharType="begin"/>
      </w:r>
      <w:r>
        <w:rPr>
          <w:rFonts w:ascii="宋体" w:hAnsi="宋体"/>
          <w:sz w:val="32"/>
          <w:szCs w:val="32"/>
        </w:rPr>
        <w:instrText xml:space="preserve"> HYPERLINK \l _Toc15395 </w:instrText>
      </w:r>
      <w:r>
        <w:rPr>
          <w:rFonts w:ascii="宋体" w:hAnsi="宋体"/>
          <w:sz w:val="32"/>
          <w:szCs w:val="32"/>
        </w:rPr>
        <w:fldChar w:fldCharType="separate"/>
      </w:r>
      <w:r>
        <w:rPr>
          <w:rFonts w:hint="eastAsia"/>
          <w:bCs/>
          <w:sz w:val="32"/>
          <w:szCs w:val="32"/>
        </w:rPr>
        <w:t>第一章 询价公告</w:t>
      </w:r>
      <w:r>
        <w:rPr>
          <w:sz w:val="32"/>
          <w:szCs w:val="32"/>
        </w:rPr>
        <w:tab/>
      </w:r>
      <w:r>
        <w:rPr>
          <w:sz w:val="32"/>
          <w:szCs w:val="32"/>
        </w:rPr>
        <w:fldChar w:fldCharType="begin"/>
      </w:r>
      <w:r>
        <w:rPr>
          <w:sz w:val="32"/>
          <w:szCs w:val="32"/>
        </w:rPr>
        <w:instrText xml:space="preserve"> PAGEREF _Toc15395 </w:instrText>
      </w:r>
      <w:r>
        <w:rPr>
          <w:sz w:val="32"/>
          <w:szCs w:val="32"/>
        </w:rPr>
        <w:fldChar w:fldCharType="separate"/>
      </w:r>
      <w:r>
        <w:rPr>
          <w:sz w:val="32"/>
          <w:szCs w:val="32"/>
        </w:rPr>
        <w:t>3</w:t>
      </w:r>
      <w:r>
        <w:rPr>
          <w:sz w:val="32"/>
          <w:szCs w:val="32"/>
        </w:rPr>
        <w:fldChar w:fldCharType="end"/>
      </w:r>
      <w:r>
        <w:rPr>
          <w:rFonts w:ascii="宋体" w:hAnsi="宋体"/>
          <w:sz w:val="32"/>
          <w:szCs w:val="32"/>
        </w:rPr>
        <w:fldChar w:fldCharType="end"/>
      </w:r>
    </w:p>
    <w:p>
      <w:pPr>
        <w:pStyle w:val="7"/>
        <w:tabs>
          <w:tab w:val="right" w:leader="dot" w:pos="9070"/>
        </w:tabs>
        <w:rPr>
          <w:sz w:val="32"/>
          <w:szCs w:val="32"/>
        </w:rPr>
      </w:pPr>
      <w:r>
        <w:rPr>
          <w:rFonts w:ascii="宋体" w:hAnsi="宋体"/>
          <w:sz w:val="32"/>
          <w:szCs w:val="32"/>
        </w:rPr>
        <w:fldChar w:fldCharType="begin"/>
      </w:r>
      <w:r>
        <w:rPr>
          <w:rFonts w:ascii="宋体" w:hAnsi="宋体"/>
          <w:sz w:val="32"/>
          <w:szCs w:val="32"/>
        </w:rPr>
        <w:instrText xml:space="preserve"> HYPERLINK \l _Toc28767 </w:instrText>
      </w:r>
      <w:r>
        <w:rPr>
          <w:rFonts w:ascii="宋体" w:hAnsi="宋体"/>
          <w:sz w:val="32"/>
          <w:szCs w:val="32"/>
        </w:rPr>
        <w:fldChar w:fldCharType="separate"/>
      </w:r>
      <w:r>
        <w:rPr>
          <w:rFonts w:hint="eastAsia"/>
          <w:bCs/>
          <w:sz w:val="32"/>
          <w:szCs w:val="32"/>
          <w:lang w:val="en-US" w:eastAsia="zh-CN"/>
        </w:rPr>
        <w:t>第二章 技术参数要求</w:t>
      </w:r>
      <w:r>
        <w:rPr>
          <w:sz w:val="32"/>
          <w:szCs w:val="32"/>
        </w:rPr>
        <w:tab/>
      </w:r>
      <w:r>
        <w:rPr>
          <w:sz w:val="32"/>
          <w:szCs w:val="32"/>
        </w:rPr>
        <w:fldChar w:fldCharType="begin"/>
      </w:r>
      <w:r>
        <w:rPr>
          <w:sz w:val="32"/>
          <w:szCs w:val="32"/>
        </w:rPr>
        <w:instrText xml:space="preserve"> PAGEREF _Toc28767 </w:instrText>
      </w:r>
      <w:r>
        <w:rPr>
          <w:sz w:val="32"/>
          <w:szCs w:val="32"/>
        </w:rPr>
        <w:fldChar w:fldCharType="separate"/>
      </w:r>
      <w:r>
        <w:rPr>
          <w:sz w:val="32"/>
          <w:szCs w:val="32"/>
        </w:rPr>
        <w:t>5</w:t>
      </w:r>
      <w:r>
        <w:rPr>
          <w:sz w:val="32"/>
          <w:szCs w:val="32"/>
        </w:rPr>
        <w:fldChar w:fldCharType="end"/>
      </w:r>
      <w:r>
        <w:rPr>
          <w:rFonts w:ascii="宋体" w:hAnsi="宋体"/>
          <w:sz w:val="32"/>
          <w:szCs w:val="32"/>
        </w:rPr>
        <w:fldChar w:fldCharType="end"/>
      </w:r>
    </w:p>
    <w:p>
      <w:pPr>
        <w:pStyle w:val="7"/>
        <w:tabs>
          <w:tab w:val="right" w:leader="dot" w:pos="9070"/>
        </w:tabs>
        <w:rPr>
          <w:sz w:val="32"/>
          <w:szCs w:val="32"/>
        </w:rPr>
      </w:pPr>
      <w:r>
        <w:rPr>
          <w:rFonts w:ascii="宋体" w:hAnsi="宋体"/>
          <w:sz w:val="32"/>
          <w:szCs w:val="32"/>
        </w:rPr>
        <w:fldChar w:fldCharType="begin"/>
      </w:r>
      <w:r>
        <w:rPr>
          <w:rFonts w:ascii="宋体" w:hAnsi="宋体"/>
          <w:sz w:val="32"/>
          <w:szCs w:val="32"/>
        </w:rPr>
        <w:instrText xml:space="preserve"> HYPERLINK \l _Toc4495 </w:instrText>
      </w:r>
      <w:r>
        <w:rPr>
          <w:rFonts w:ascii="宋体" w:hAnsi="宋体"/>
          <w:sz w:val="32"/>
          <w:szCs w:val="32"/>
        </w:rPr>
        <w:fldChar w:fldCharType="separate"/>
      </w:r>
      <w:r>
        <w:rPr>
          <w:rFonts w:hint="eastAsia"/>
          <w:bCs/>
          <w:sz w:val="32"/>
          <w:szCs w:val="32"/>
          <w:lang w:val="en-US" w:eastAsia="zh-CN"/>
        </w:rPr>
        <w:t>第三章 评标办法</w:t>
      </w:r>
      <w:r>
        <w:rPr>
          <w:sz w:val="32"/>
          <w:szCs w:val="32"/>
        </w:rPr>
        <w:tab/>
      </w:r>
      <w:r>
        <w:rPr>
          <w:sz w:val="32"/>
          <w:szCs w:val="32"/>
        </w:rPr>
        <w:fldChar w:fldCharType="begin"/>
      </w:r>
      <w:r>
        <w:rPr>
          <w:sz w:val="32"/>
          <w:szCs w:val="32"/>
        </w:rPr>
        <w:instrText xml:space="preserve"> PAGEREF _Toc4495 </w:instrText>
      </w:r>
      <w:r>
        <w:rPr>
          <w:sz w:val="32"/>
          <w:szCs w:val="32"/>
        </w:rPr>
        <w:fldChar w:fldCharType="separate"/>
      </w:r>
      <w:r>
        <w:rPr>
          <w:sz w:val="32"/>
          <w:szCs w:val="32"/>
        </w:rPr>
        <w:t>7</w:t>
      </w:r>
      <w:r>
        <w:rPr>
          <w:sz w:val="32"/>
          <w:szCs w:val="32"/>
        </w:rPr>
        <w:fldChar w:fldCharType="end"/>
      </w:r>
      <w:r>
        <w:rPr>
          <w:rFonts w:ascii="宋体" w:hAnsi="宋体"/>
          <w:sz w:val="32"/>
          <w:szCs w:val="32"/>
        </w:rPr>
        <w:fldChar w:fldCharType="end"/>
      </w:r>
    </w:p>
    <w:p>
      <w:pPr>
        <w:pStyle w:val="7"/>
        <w:tabs>
          <w:tab w:val="right" w:leader="dot" w:pos="9070"/>
        </w:tabs>
        <w:rPr>
          <w:sz w:val="32"/>
          <w:szCs w:val="32"/>
        </w:rPr>
      </w:pPr>
      <w:r>
        <w:rPr>
          <w:rFonts w:ascii="宋体" w:hAnsi="宋体"/>
          <w:sz w:val="32"/>
          <w:szCs w:val="32"/>
        </w:rPr>
        <w:fldChar w:fldCharType="begin"/>
      </w:r>
      <w:r>
        <w:rPr>
          <w:rFonts w:ascii="宋体" w:hAnsi="宋体"/>
          <w:sz w:val="32"/>
          <w:szCs w:val="32"/>
        </w:rPr>
        <w:instrText xml:space="preserve"> HYPERLINK \l _Toc5767 </w:instrText>
      </w:r>
      <w:r>
        <w:rPr>
          <w:rFonts w:ascii="宋体" w:hAnsi="宋体"/>
          <w:sz w:val="32"/>
          <w:szCs w:val="32"/>
        </w:rPr>
        <w:fldChar w:fldCharType="separate"/>
      </w:r>
      <w:r>
        <w:rPr>
          <w:rFonts w:hint="eastAsia"/>
          <w:bCs/>
          <w:sz w:val="32"/>
          <w:szCs w:val="32"/>
          <w:lang w:val="en-US" w:eastAsia="zh-CN"/>
        </w:rPr>
        <w:t>第四章 合同条款及格式</w:t>
      </w:r>
      <w:r>
        <w:rPr>
          <w:sz w:val="32"/>
          <w:szCs w:val="32"/>
        </w:rPr>
        <w:tab/>
      </w:r>
      <w:r>
        <w:rPr>
          <w:sz w:val="32"/>
          <w:szCs w:val="32"/>
        </w:rPr>
        <w:fldChar w:fldCharType="begin"/>
      </w:r>
      <w:r>
        <w:rPr>
          <w:sz w:val="32"/>
          <w:szCs w:val="32"/>
        </w:rPr>
        <w:instrText xml:space="preserve"> PAGEREF _Toc5767 </w:instrText>
      </w:r>
      <w:r>
        <w:rPr>
          <w:sz w:val="32"/>
          <w:szCs w:val="32"/>
        </w:rPr>
        <w:fldChar w:fldCharType="separate"/>
      </w:r>
      <w:r>
        <w:rPr>
          <w:sz w:val="32"/>
          <w:szCs w:val="32"/>
        </w:rPr>
        <w:t>9</w:t>
      </w:r>
      <w:r>
        <w:rPr>
          <w:sz w:val="32"/>
          <w:szCs w:val="32"/>
        </w:rPr>
        <w:fldChar w:fldCharType="end"/>
      </w:r>
      <w:r>
        <w:rPr>
          <w:rFonts w:ascii="宋体" w:hAnsi="宋体"/>
          <w:sz w:val="32"/>
          <w:szCs w:val="32"/>
        </w:rPr>
        <w:fldChar w:fldCharType="end"/>
      </w:r>
    </w:p>
    <w:p>
      <w:pPr>
        <w:pStyle w:val="7"/>
        <w:tabs>
          <w:tab w:val="right" w:leader="dot" w:pos="9070"/>
        </w:tabs>
        <w:rPr>
          <w:sz w:val="32"/>
          <w:szCs w:val="32"/>
        </w:rPr>
      </w:pPr>
      <w:r>
        <w:rPr>
          <w:rFonts w:ascii="宋体" w:hAnsi="宋体"/>
          <w:sz w:val="32"/>
          <w:szCs w:val="32"/>
        </w:rPr>
        <w:fldChar w:fldCharType="begin"/>
      </w:r>
      <w:r>
        <w:rPr>
          <w:rFonts w:ascii="宋体" w:hAnsi="宋体"/>
          <w:sz w:val="32"/>
          <w:szCs w:val="32"/>
        </w:rPr>
        <w:instrText xml:space="preserve"> HYPERLINK \l _Toc10104 </w:instrText>
      </w:r>
      <w:r>
        <w:rPr>
          <w:rFonts w:ascii="宋体" w:hAnsi="宋体"/>
          <w:sz w:val="32"/>
          <w:szCs w:val="32"/>
        </w:rPr>
        <w:fldChar w:fldCharType="separate"/>
      </w:r>
      <w:r>
        <w:rPr>
          <w:rFonts w:hint="eastAsia"/>
          <w:bCs/>
          <w:sz w:val="32"/>
          <w:szCs w:val="32"/>
          <w:lang w:val="en-US" w:eastAsia="zh-CN"/>
        </w:rPr>
        <w:t>第五章 报价文件格式要求</w:t>
      </w:r>
      <w:r>
        <w:rPr>
          <w:sz w:val="32"/>
          <w:szCs w:val="32"/>
        </w:rPr>
        <w:tab/>
      </w:r>
      <w:r>
        <w:rPr>
          <w:sz w:val="32"/>
          <w:szCs w:val="32"/>
        </w:rPr>
        <w:fldChar w:fldCharType="begin"/>
      </w:r>
      <w:r>
        <w:rPr>
          <w:sz w:val="32"/>
          <w:szCs w:val="32"/>
        </w:rPr>
        <w:instrText xml:space="preserve"> PAGEREF _Toc10104 </w:instrText>
      </w:r>
      <w:r>
        <w:rPr>
          <w:sz w:val="32"/>
          <w:szCs w:val="32"/>
        </w:rPr>
        <w:fldChar w:fldCharType="separate"/>
      </w:r>
      <w:r>
        <w:rPr>
          <w:sz w:val="32"/>
          <w:szCs w:val="32"/>
        </w:rPr>
        <w:t>12</w:t>
      </w:r>
      <w:r>
        <w:rPr>
          <w:sz w:val="32"/>
          <w:szCs w:val="32"/>
        </w:rPr>
        <w:fldChar w:fldCharType="end"/>
      </w:r>
      <w:r>
        <w:rPr>
          <w:rFonts w:ascii="宋体" w:hAnsi="宋体"/>
          <w:sz w:val="32"/>
          <w:szCs w:val="32"/>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r>
        <w:rPr>
          <w:rFonts w:ascii="宋体" w:hAnsi="宋体"/>
          <w:sz w:val="32"/>
          <w:szCs w:val="32"/>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r>
        <w:rPr>
          <w:rFonts w:hint="eastAsia"/>
          <w:b/>
          <w:bCs/>
          <w:color w:val="auto"/>
          <w:sz w:val="36"/>
          <w:szCs w:val="36"/>
        </w:rPr>
        <w:br w:type="page"/>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jc w:val="center"/>
        <w:textAlignment w:val="auto"/>
        <w:outlineLvl w:val="0"/>
        <w:rPr>
          <w:b/>
          <w:bCs/>
          <w:color w:val="auto"/>
          <w:sz w:val="36"/>
          <w:szCs w:val="36"/>
        </w:rPr>
      </w:pPr>
      <w:r>
        <w:rPr>
          <w:rFonts w:hint="eastAsia"/>
          <w:b/>
          <w:bCs/>
          <w:color w:val="auto"/>
          <w:sz w:val="36"/>
          <w:szCs w:val="36"/>
          <w:lang w:val="en-US" w:eastAsia="zh-CN"/>
        </w:rPr>
        <w:t xml:space="preserve"> </w:t>
      </w:r>
      <w:bookmarkStart w:id="0" w:name="_Toc15395"/>
      <w:r>
        <w:rPr>
          <w:rFonts w:hint="eastAsia"/>
          <w:b/>
          <w:bCs/>
          <w:color w:val="auto"/>
          <w:sz w:val="36"/>
          <w:szCs w:val="36"/>
        </w:rPr>
        <w:t>询价公告</w:t>
      </w:r>
      <w:bookmarkEnd w:id="0"/>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b/>
          <w:bCs/>
          <w:color w:val="auto"/>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项目名称：凤阳县人民医院停车棚电动自行车充电桩</w:t>
      </w:r>
      <w:r>
        <w:rPr>
          <w:rFonts w:hint="eastAsia" w:ascii="宋体" w:hAnsi="宋体" w:eastAsia="宋体" w:cs="宋体"/>
          <w:b/>
          <w:bCs/>
          <w:color w:val="auto"/>
          <w:sz w:val="28"/>
          <w:szCs w:val="28"/>
          <w:lang w:eastAsia="zh-CN"/>
        </w:rPr>
        <w:t>租赁投放</w:t>
      </w:r>
      <w:r>
        <w:rPr>
          <w:rFonts w:hint="eastAsia" w:ascii="宋体" w:hAnsi="宋体" w:eastAsia="宋体" w:cs="宋体"/>
          <w:b/>
          <w:bCs/>
          <w:color w:val="auto"/>
          <w:sz w:val="28"/>
          <w:szCs w:val="28"/>
        </w:rPr>
        <w:t>项目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项目内容：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凤阳县人民医院拟位于东门北侧车棚、南门西侧车棚安装电动自行车充电桩</w:t>
      </w:r>
      <w:r>
        <w:rPr>
          <w:rFonts w:hint="eastAsia" w:ascii="宋体" w:hAnsi="宋体" w:eastAsia="宋体" w:cs="宋体"/>
          <w:color w:val="auto"/>
          <w:sz w:val="28"/>
          <w:szCs w:val="28"/>
          <w:lang w:val="en-US" w:eastAsia="zh-CN"/>
        </w:rPr>
        <w:t>8套，合计充电头80个。由报价人负责提供设备（需全新未使用）、上门安装、调试、维护、维修充电桩，所产生的一切费用均由报价人承担。</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项目由询价人提供场地，并按报价人设备参数要求提供电源，并接至车棚处。报价按月向询价人交纳充电桩所消耗的电费及管理费（管理费=充电桩当月消耗电费×管理费率，管理费率由报价人自行报价，但不得低于10%）。项目扣除电费及管理费后的营业收入归报价人所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注：医院用电为商</w:t>
      </w:r>
      <w:bookmarkStart w:id="5" w:name="_GoBack"/>
      <w:bookmarkEnd w:id="5"/>
      <w:r>
        <w:rPr>
          <w:rFonts w:hint="eastAsia" w:ascii="宋体" w:hAnsi="宋体" w:eastAsia="宋体" w:cs="宋体"/>
          <w:color w:val="auto"/>
          <w:sz w:val="28"/>
          <w:szCs w:val="28"/>
          <w:lang w:val="en-US" w:eastAsia="zh-CN"/>
        </w:rPr>
        <w:t>业用电峰谷电价，平均价格在0.95元/度左右，上述电费仅作为报价人报价参考，不作为结算依据。具体费用按照医院当月平均电费计算。</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3、充电桩具体参数要求详见第二章技术参数要求。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三、相关要求：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报价</w:t>
      </w:r>
      <w:r>
        <w:rPr>
          <w:rFonts w:hint="eastAsia" w:ascii="宋体" w:hAnsi="宋体" w:eastAsia="宋体" w:cs="宋体"/>
          <w:color w:val="auto"/>
          <w:sz w:val="28"/>
          <w:szCs w:val="28"/>
          <w:highlight w:val="none"/>
        </w:rPr>
        <w:t>单位</w:t>
      </w:r>
      <w:r>
        <w:rPr>
          <w:rFonts w:hint="eastAsia" w:ascii="宋体" w:hAnsi="宋体" w:eastAsia="宋体" w:cs="宋体"/>
          <w:color w:val="auto"/>
          <w:sz w:val="28"/>
          <w:szCs w:val="28"/>
          <w:highlight w:val="none"/>
          <w:lang w:val="en-US" w:eastAsia="zh-CN"/>
        </w:rPr>
        <w:t>须具有独立法人资格及有效营业执照，具备机电设备安装工程经营范围。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CN"/>
        </w:rPr>
        <w:t>报价人所报产品需取得第三方检测公司出具的产品检测合格报告。</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3、报价人需在开标时间携带实物样机至开标现场，否则以无效报价处理。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该项目本次设定服务期限为三年，合同为一年一签。合同期按年度由询价人对中标人进行考核，如未出现不良事件及违约情况，双方可续签下年度合同。如合同期内中标人违反合同约定内容及询价人发现报价人所提供资料及实物存在弄虚作假情况，询价人可随时单方面终止合同。并没收中标人所缴纳的履约保证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5、报价人中标后，应在合同签订10个日历日内，向询价人缴纳人民币1万元，作为该项目的履约保证金。</w:t>
      </w:r>
      <w:r>
        <w:rPr>
          <w:rFonts w:hint="eastAsia"/>
          <w:sz w:val="28"/>
          <w:szCs w:val="28"/>
          <w:u w:val="none"/>
          <w:lang w:val="en-US" w:eastAsia="zh-CN"/>
        </w:rPr>
        <w:t>合同结束后甲方15个工作日内予以退还（无息）。</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6、工期：确定中标单位签订合同后，15个日历日内由中标人完成安装、调试工作。因询价人电源点未敷设到位引起的工期延误，工期依次顺延。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7、收费标准：服务期内中标人1元人民币所提供的充电时长不得低于3小时，且服务期内收费标准不予调整。具体收费标准由报价人自行报价。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8、费用缴纳：服务期内中标人需每月15日前向询价人缴纳上月有关费用，否则询价人有权单方面终止合同，没收其履约保证金，并保留追究中标人相关责任的权利。</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质保维修：服务期间乙方负责对其提供的设备进行维修，费用自理。乙方应在甲方报修（可通过书面、电话、网络传输等方式）24小时内到达甲方现场。如72小时内设备未修理好，乙方应立即为甲方更换同款机器。否则甲方按每逾期一日100元计收，同时甲方可从履约保证金中直接扣除。逾期超过10天，甲方可单方面解除合同。</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报价人</w:t>
      </w:r>
      <w:r>
        <w:rPr>
          <w:rFonts w:hint="eastAsia" w:ascii="宋体" w:hAnsi="宋体" w:eastAsia="宋体" w:cs="宋体"/>
          <w:color w:val="auto"/>
          <w:sz w:val="28"/>
          <w:szCs w:val="28"/>
          <w:highlight w:val="none"/>
          <w:lang w:val="en-US" w:eastAsia="zh-CN"/>
        </w:rPr>
        <w:t>须完全</w:t>
      </w:r>
      <w:r>
        <w:rPr>
          <w:rFonts w:hint="eastAsia" w:ascii="宋体" w:hAnsi="宋体" w:eastAsia="宋体" w:cs="宋体"/>
          <w:color w:val="auto"/>
          <w:sz w:val="28"/>
          <w:szCs w:val="28"/>
        </w:rPr>
        <w:t>响应</w:t>
      </w:r>
      <w:r>
        <w:rPr>
          <w:rFonts w:hint="eastAsia" w:ascii="宋体" w:hAnsi="宋体" w:eastAsia="宋体" w:cs="宋体"/>
          <w:color w:val="auto"/>
          <w:sz w:val="28"/>
          <w:szCs w:val="28"/>
          <w:lang w:eastAsia="zh-CN"/>
        </w:rPr>
        <w:t>询价文件中的各项要求，按第五章相关要求编制报价文件，否则以无效报价处理。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四</w:t>
      </w:r>
      <w:r>
        <w:rPr>
          <w:rFonts w:hint="eastAsia" w:ascii="宋体" w:hAnsi="宋体" w:eastAsia="宋体" w:cs="宋体"/>
          <w:b/>
          <w:bCs/>
          <w:color w:val="auto"/>
          <w:sz w:val="28"/>
          <w:szCs w:val="28"/>
          <w:lang w:val="en-US" w:eastAsia="zh-CN"/>
        </w:rPr>
        <w:t xml:space="preserve"> 报价评议</w:t>
      </w:r>
      <w:r>
        <w:rPr>
          <w:rFonts w:hint="eastAsia" w:ascii="宋体" w:hAnsi="宋体" w:eastAsia="宋体" w:cs="宋体"/>
          <w:b/>
          <w:bCs/>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1、报价时间：2019年3月8日下午</w:t>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0</w:t>
      </w:r>
      <w:r>
        <w:rPr>
          <w:rFonts w:hint="eastAsia" w:ascii="宋体" w:hAnsi="宋体" w:eastAsia="宋体" w:cs="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2、评议地点：凤阳县人民医院行政楼3楼第三会议室。</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3、要求：</w:t>
      </w:r>
      <w:r>
        <w:rPr>
          <w:rFonts w:hint="eastAsia" w:ascii="宋体" w:hAnsi="宋体" w:eastAsia="宋体" w:cs="宋体"/>
          <w:color w:val="auto"/>
          <w:sz w:val="28"/>
          <w:szCs w:val="28"/>
        </w:rPr>
        <w:t>各报价人</w:t>
      </w:r>
      <w:r>
        <w:rPr>
          <w:rFonts w:hint="eastAsia" w:ascii="宋体" w:hAnsi="宋体" w:eastAsia="宋体" w:cs="宋体"/>
          <w:color w:val="auto"/>
          <w:sz w:val="28"/>
          <w:szCs w:val="28"/>
          <w:lang w:eastAsia="zh-CN"/>
        </w:rPr>
        <w:t>应将报价文件简易装订</w:t>
      </w:r>
      <w:r>
        <w:rPr>
          <w:rFonts w:hint="eastAsia" w:ascii="宋体" w:hAnsi="宋体" w:eastAsia="宋体" w:cs="宋体"/>
          <w:color w:val="auto"/>
          <w:sz w:val="28"/>
          <w:szCs w:val="28"/>
        </w:rPr>
        <w:t>密封盖章</w:t>
      </w:r>
      <w:r>
        <w:rPr>
          <w:rFonts w:hint="eastAsia" w:ascii="宋体" w:hAnsi="宋体" w:eastAsia="宋体" w:cs="宋体"/>
          <w:color w:val="auto"/>
          <w:sz w:val="28"/>
          <w:szCs w:val="28"/>
          <w:lang w:eastAsia="zh-CN"/>
        </w:rPr>
        <w:t>，</w:t>
      </w:r>
      <w:r>
        <w:rPr>
          <w:rFonts w:hint="eastAsia" w:ascii="宋体" w:hAnsi="宋体" w:eastAsia="宋体" w:cs="宋体"/>
          <w:b/>
          <w:bCs/>
          <w:color w:val="auto"/>
          <w:sz w:val="28"/>
          <w:szCs w:val="28"/>
          <w:lang w:eastAsia="zh-CN"/>
        </w:rPr>
        <w:t>报价文件</w:t>
      </w:r>
      <w:r>
        <w:rPr>
          <w:rFonts w:hint="eastAsia" w:ascii="宋体" w:hAnsi="宋体" w:eastAsia="宋体" w:cs="宋体"/>
          <w:b/>
          <w:bCs/>
          <w:color w:val="auto"/>
          <w:sz w:val="28"/>
          <w:szCs w:val="28"/>
          <w:lang w:val="en-US" w:eastAsia="zh-CN"/>
        </w:rPr>
        <w:t>一式五份，并携带样机，逾期送达将被拒收。</w:t>
      </w:r>
      <w:r>
        <w:rPr>
          <w:rFonts w:hint="eastAsia" w:ascii="宋体" w:hAnsi="宋体" w:eastAsia="宋体" w:cs="宋体"/>
          <w:b w:val="0"/>
          <w:bCs w:val="0"/>
          <w:color w:val="auto"/>
          <w:sz w:val="28"/>
          <w:szCs w:val="28"/>
          <w:lang w:val="en-US" w:eastAsia="zh-CN"/>
        </w:rPr>
        <w:t>由院方组织相关人员进行评议，</w:t>
      </w:r>
      <w:r>
        <w:rPr>
          <w:rFonts w:hint="eastAsia" w:ascii="宋体" w:hAnsi="宋体" w:eastAsia="宋体" w:cs="宋体"/>
          <w:color w:val="auto"/>
          <w:sz w:val="28"/>
          <w:szCs w:val="28"/>
          <w:lang w:eastAsia="zh-CN"/>
        </w:rPr>
        <w:t>经现场评议拆封后的报价文件，不予退还。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4、联系方式：</w:t>
      </w:r>
      <w:r>
        <w:rPr>
          <w:rFonts w:hint="eastAsia" w:ascii="宋体" w:hAnsi="宋体" w:eastAsia="宋体" w:cs="宋体"/>
          <w:color w:val="auto"/>
          <w:sz w:val="28"/>
          <w:szCs w:val="28"/>
          <w:lang w:eastAsia="zh-CN"/>
        </w:rPr>
        <w:t>朱工</w:t>
      </w:r>
      <w:r>
        <w:rPr>
          <w:rFonts w:hint="eastAsia" w:ascii="宋体" w:hAnsi="宋体" w:eastAsia="宋体" w:cs="宋体"/>
          <w:color w:val="auto"/>
          <w:sz w:val="28"/>
          <w:szCs w:val="28"/>
        </w:rPr>
        <w:t>，联系电话：</w:t>
      </w:r>
      <w:r>
        <w:rPr>
          <w:rFonts w:hint="eastAsia" w:ascii="宋体" w:hAnsi="宋体" w:eastAsia="宋体" w:cs="宋体"/>
          <w:color w:val="auto"/>
          <w:sz w:val="28"/>
          <w:szCs w:val="28"/>
          <w:lang w:val="en-US" w:eastAsia="zh-CN"/>
        </w:rPr>
        <w:t>0550-6710062</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五、本次询价最终解释权归凤阳县人民</w:t>
      </w:r>
      <w:r>
        <w:rPr>
          <w:rFonts w:hint="eastAsia" w:ascii="宋体" w:hAnsi="宋体" w:eastAsia="宋体" w:cs="宋体"/>
          <w:b/>
          <w:bCs/>
          <w:color w:val="auto"/>
          <w:sz w:val="28"/>
          <w:szCs w:val="28"/>
          <w:highlight w:val="none"/>
          <w:lang w:val="en-US" w:eastAsia="zh-CN"/>
        </w:rPr>
        <w:t>医</w:t>
      </w:r>
      <w:r>
        <w:rPr>
          <w:rFonts w:hint="eastAsia" w:ascii="宋体" w:hAnsi="宋体" w:eastAsia="宋体" w:cs="宋体"/>
          <w:b/>
          <w:bCs/>
          <w:color w:val="auto"/>
          <w:sz w:val="28"/>
          <w:szCs w:val="28"/>
          <w:highlight w:val="none"/>
          <w:lang w:eastAsia="zh-CN"/>
        </w:rPr>
        <w:t>院所有。</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br w:type="page"/>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jc w:val="center"/>
        <w:textAlignment w:val="auto"/>
        <w:outlineLvl w:val="0"/>
        <w:rPr>
          <w:rFonts w:hint="eastAsia"/>
          <w:b/>
          <w:bCs/>
          <w:color w:val="auto"/>
          <w:sz w:val="36"/>
          <w:szCs w:val="36"/>
          <w:lang w:val="en-US" w:eastAsia="zh-CN"/>
        </w:rPr>
      </w:pPr>
      <w:r>
        <w:rPr>
          <w:rFonts w:hint="eastAsia"/>
          <w:b/>
          <w:bCs/>
          <w:color w:val="auto"/>
          <w:sz w:val="36"/>
          <w:szCs w:val="36"/>
          <w:lang w:val="en-US" w:eastAsia="zh-CN"/>
        </w:rPr>
        <w:t xml:space="preserve"> </w:t>
      </w:r>
      <w:bookmarkStart w:id="1" w:name="_Toc28767"/>
      <w:r>
        <w:rPr>
          <w:rFonts w:hint="eastAsia"/>
          <w:b/>
          <w:bCs/>
          <w:color w:val="auto"/>
          <w:sz w:val="36"/>
          <w:szCs w:val="36"/>
          <w:lang w:val="en-US" w:eastAsia="zh-CN"/>
        </w:rPr>
        <w:t>技术参数要求</w:t>
      </w:r>
      <w:bookmarkEnd w:id="1"/>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电动自行车充电桩（以下简称充电桩）为10路充电桩</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基本结构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2.1充电桩由箱体、电气模块、联网通信模块、计量模块四个部分组成。安装方式为壁挂式或立式。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2.2箱体材质为不小于1.2mm镀锌钢板，电气模块应包括充电插座、供电电缆、电源转接端子排、安全防护装置等。联网通信模块包含通信模块、天线。计量模块应包括电能表、计费管理系统。所有连接件应牢固、防盗、防撞击。</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外观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3.1外形尺寸和颜色应与周边环境相协调。箱体应采用全封闭结构，密封性好，整体无外露锐角。</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3.2表面涂覆色泽层应均匀光洁，不起泡、不龟裂、不脱落、易清洁、防潮、防尘、防淋雨、防腐蚀。</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3.3标识、文字及使用说明和注意事项应清晰、易见。</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3.4应有状态指示灯显示对应的工作状态。</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基本功能要求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产品需同时具有投币、微信、支付宝等支付功能；电子计数；过载保护；电流检测；断电记忆；拔断/充满自停等功能。</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电气参数要求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5.1供电模式采用单相两线制。额定输入电压为AC 220V，50HZ。控制电路工作电压为DC 12V。最大承载电流为AC 16A，单个通道最大承载电流为AC 8A。</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5.2充电连接方式采用电动车自备的充电器与电动车充电站插座连接进行充电。供电的导线横截面积应不小于2.5mm</w:t>
      </w:r>
      <w:r>
        <w:rPr>
          <w:rFonts w:hint="eastAsia" w:ascii="宋体" w:hAnsi="宋体" w:eastAsia="宋体" w:cs="宋体"/>
          <w:b w:val="0"/>
          <w:bCs w:val="0"/>
          <w:color w:val="auto"/>
          <w:sz w:val="28"/>
          <w:szCs w:val="28"/>
          <w:vertAlign w:val="superscript"/>
          <w:lang w:val="en-US" w:eastAsia="zh-CN"/>
        </w:rPr>
        <w:t>2</w:t>
      </w:r>
      <w:r>
        <w:rPr>
          <w:rFonts w:hint="eastAsia" w:ascii="宋体" w:hAnsi="宋体" w:eastAsia="宋体" w:cs="宋体"/>
          <w:b w:val="0"/>
          <w:bCs w:val="0"/>
          <w:color w:val="auto"/>
          <w:sz w:val="28"/>
          <w:szCs w:val="28"/>
          <w:lang w:val="en-US" w:eastAsia="zh-CN"/>
        </w:rPr>
        <w:t>。应配备电动车充电站之间链接用的电源转接端子排。</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5.3应具备带负载可分合电路，安装漏电保护装置及过电流保护装置。</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安全防护要求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6.1箱体应安装牢固，安装高度应保证电气接口连接和人机交互均操作方便。</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6.2箱体外科应采用抗冲击力强、防盗性能好、抗老化的材质。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6.3充电桩防护等级符合国家要求。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6.4漏电保护装置应安装在供电电缆进线侧。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6.5应满足低压用电设备的相关安全要求。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6.6在充电状态下拔除插头，带负载可分合电路应即时动作，切断对插座的供电。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6.7在系统死机、硬件出错或电源掉电时，系统应能自动保护实时和历史数据库，在故障排除重新启动时，能自动恢复至故障前状态。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outlineLvl w:val="0"/>
        <w:rPr>
          <w:rFonts w:hint="eastAsia"/>
          <w:b/>
          <w:bCs/>
          <w:color w:val="auto"/>
          <w:sz w:val="36"/>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jc w:val="center"/>
        <w:textAlignment w:val="auto"/>
        <w:outlineLvl w:val="0"/>
        <w:rPr>
          <w:rFonts w:hint="eastAsia"/>
          <w:b/>
          <w:bCs/>
          <w:color w:val="auto"/>
          <w:sz w:val="36"/>
          <w:szCs w:val="36"/>
          <w:lang w:val="en-US" w:eastAsia="zh-CN"/>
        </w:rPr>
      </w:pPr>
      <w:r>
        <w:rPr>
          <w:rFonts w:hint="eastAsia"/>
          <w:b/>
          <w:bCs/>
          <w:color w:val="auto"/>
          <w:sz w:val="36"/>
          <w:szCs w:val="36"/>
          <w:lang w:val="en-US" w:eastAsia="zh-CN"/>
        </w:rPr>
        <w:t xml:space="preserve"> </w:t>
      </w:r>
      <w:bookmarkStart w:id="2" w:name="_Toc4495"/>
      <w:r>
        <w:rPr>
          <w:rFonts w:hint="eastAsia"/>
          <w:b/>
          <w:bCs/>
          <w:color w:val="auto"/>
          <w:sz w:val="36"/>
          <w:szCs w:val="36"/>
          <w:lang w:val="en-US" w:eastAsia="zh-CN"/>
        </w:rPr>
        <w:t>评标办法</w:t>
      </w:r>
      <w:bookmarkEnd w:id="2"/>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ascii="宋体" w:hAnsi="宋体" w:eastAsia="宋体" w:cs="宋体"/>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院方在收集</w:t>
      </w:r>
      <w:r>
        <w:rPr>
          <w:rFonts w:hint="eastAsia" w:ascii="宋体" w:hAnsi="宋体" w:eastAsia="宋体" w:cs="宋体"/>
          <w:color w:val="auto"/>
          <w:sz w:val="28"/>
          <w:szCs w:val="28"/>
          <w:lang w:val="en-US" w:eastAsia="zh-CN"/>
        </w:rPr>
        <w:t>3家及以上有效报价后（如低于3家报价则取消该次询价活动），</w:t>
      </w:r>
      <w:r>
        <w:rPr>
          <w:rFonts w:hint="eastAsia" w:ascii="宋体" w:hAnsi="宋体" w:eastAsia="宋体" w:cs="宋体"/>
          <w:color w:val="auto"/>
          <w:sz w:val="28"/>
          <w:szCs w:val="28"/>
        </w:rPr>
        <w:t>组织相关人员进行评议，</w:t>
      </w:r>
      <w:r>
        <w:rPr>
          <w:rFonts w:hint="eastAsia" w:ascii="宋体" w:hAnsi="宋体" w:eastAsia="宋体" w:cs="宋体"/>
          <w:color w:val="auto"/>
          <w:sz w:val="28"/>
          <w:szCs w:val="28"/>
          <w:lang w:eastAsia="zh-CN"/>
        </w:rPr>
        <w:t>本项目</w:t>
      </w:r>
      <w:r>
        <w:rPr>
          <w:rFonts w:hint="eastAsia" w:ascii="宋体" w:hAnsi="宋体" w:eastAsia="宋体" w:cs="宋体"/>
          <w:color w:val="auto"/>
          <w:sz w:val="28"/>
          <w:szCs w:val="28"/>
        </w:rPr>
        <w:t>采用综合评分法，满分100分，其中技术部分</w:t>
      </w:r>
      <w:r>
        <w:rPr>
          <w:rFonts w:hint="eastAsia" w:ascii="宋体" w:hAnsi="宋体" w:eastAsia="宋体" w:cs="宋体"/>
          <w:color w:val="auto"/>
          <w:sz w:val="28"/>
          <w:szCs w:val="28"/>
          <w:lang w:val="en-US" w:eastAsia="zh-CN"/>
        </w:rPr>
        <w:t>60</w:t>
      </w:r>
      <w:r>
        <w:rPr>
          <w:rFonts w:hint="eastAsia" w:ascii="宋体" w:hAnsi="宋体" w:eastAsia="宋体" w:cs="宋体"/>
          <w:color w:val="auto"/>
          <w:sz w:val="28"/>
          <w:szCs w:val="28"/>
        </w:rPr>
        <w:t>分，商务部分</w:t>
      </w:r>
      <w:r>
        <w:rPr>
          <w:rFonts w:hint="eastAsia" w:ascii="宋体" w:hAnsi="宋体" w:eastAsia="宋体" w:cs="宋体"/>
          <w:color w:val="auto"/>
          <w:sz w:val="28"/>
          <w:szCs w:val="28"/>
          <w:lang w:val="en-US" w:eastAsia="zh-CN"/>
        </w:rPr>
        <w:t>40</w:t>
      </w:r>
      <w:r>
        <w:rPr>
          <w:rFonts w:hint="eastAsia" w:ascii="宋体" w:hAnsi="宋体" w:eastAsia="宋体" w:cs="宋体"/>
          <w:color w:val="auto"/>
          <w:sz w:val="28"/>
          <w:szCs w:val="28"/>
        </w:rPr>
        <w:t>分。</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技术部分（满分60分）</w:t>
      </w:r>
    </w:p>
    <w:tbl>
      <w:tblPr>
        <w:tblStyle w:val="9"/>
        <w:tblW w:w="903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09"/>
        <w:gridCol w:w="675"/>
        <w:gridCol w:w="412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540" w:type="dxa"/>
            <w:noWrap w:val="0"/>
            <w:vAlign w:val="center"/>
          </w:tcPr>
          <w:p>
            <w:pPr>
              <w:spacing w:line="500" w:lineRule="exact"/>
              <w:jc w:val="center"/>
              <w:outlineLvl w:val="9"/>
              <w:rPr>
                <w:rFonts w:hint="eastAsia" w:ascii="宋体" w:hAnsi="宋体" w:cs="宋体"/>
                <w:color w:val="auto"/>
                <w:szCs w:val="21"/>
              </w:rPr>
            </w:pPr>
            <w:r>
              <w:rPr>
                <w:rFonts w:hint="eastAsia" w:ascii="宋体" w:hAnsi="宋体" w:cs="宋体"/>
                <w:color w:val="auto"/>
                <w:szCs w:val="21"/>
              </w:rPr>
              <w:t>序号</w:t>
            </w:r>
          </w:p>
        </w:tc>
        <w:tc>
          <w:tcPr>
            <w:tcW w:w="1309" w:type="dxa"/>
            <w:noWrap w:val="0"/>
            <w:vAlign w:val="center"/>
          </w:tcPr>
          <w:p>
            <w:pPr>
              <w:spacing w:line="500" w:lineRule="exact"/>
              <w:outlineLvl w:val="9"/>
              <w:rPr>
                <w:rFonts w:hint="eastAsia" w:ascii="宋体" w:hAnsi="宋体" w:cs="宋体"/>
                <w:color w:val="auto"/>
                <w:szCs w:val="21"/>
              </w:rPr>
            </w:pPr>
            <w:r>
              <w:rPr>
                <w:rFonts w:hint="eastAsia" w:ascii="宋体" w:hAnsi="宋体" w:cs="宋体"/>
                <w:color w:val="auto"/>
                <w:szCs w:val="21"/>
              </w:rPr>
              <w:t>评分因素</w:t>
            </w:r>
          </w:p>
        </w:tc>
        <w:tc>
          <w:tcPr>
            <w:tcW w:w="675" w:type="dxa"/>
            <w:noWrap w:val="0"/>
            <w:vAlign w:val="center"/>
          </w:tcPr>
          <w:p>
            <w:pPr>
              <w:spacing w:line="500" w:lineRule="exact"/>
              <w:outlineLvl w:val="9"/>
              <w:rPr>
                <w:rFonts w:hint="eastAsia" w:ascii="宋体" w:hAnsi="宋体" w:cs="宋体"/>
                <w:color w:val="auto"/>
                <w:szCs w:val="21"/>
              </w:rPr>
            </w:pPr>
            <w:r>
              <w:rPr>
                <w:rFonts w:hint="eastAsia" w:ascii="宋体" w:hAnsi="宋体" w:cs="宋体"/>
                <w:color w:val="auto"/>
                <w:szCs w:val="21"/>
              </w:rPr>
              <w:t>分值</w:t>
            </w:r>
          </w:p>
        </w:tc>
        <w:tc>
          <w:tcPr>
            <w:tcW w:w="4125" w:type="dxa"/>
            <w:noWrap w:val="0"/>
            <w:vAlign w:val="center"/>
          </w:tcPr>
          <w:p>
            <w:pPr>
              <w:spacing w:line="500" w:lineRule="exact"/>
              <w:jc w:val="center"/>
              <w:outlineLvl w:val="9"/>
              <w:rPr>
                <w:rFonts w:hint="eastAsia" w:ascii="宋体" w:hAnsi="宋体" w:cs="宋体"/>
                <w:color w:val="auto"/>
                <w:szCs w:val="21"/>
              </w:rPr>
            </w:pPr>
            <w:r>
              <w:rPr>
                <w:rFonts w:hint="eastAsia" w:ascii="宋体" w:hAnsi="宋体" w:cs="宋体"/>
                <w:color w:val="auto"/>
                <w:szCs w:val="21"/>
              </w:rPr>
              <w:t>评审细则</w:t>
            </w:r>
          </w:p>
        </w:tc>
        <w:tc>
          <w:tcPr>
            <w:tcW w:w="2385" w:type="dxa"/>
            <w:noWrap w:val="0"/>
            <w:vAlign w:val="center"/>
          </w:tcPr>
          <w:p>
            <w:pPr>
              <w:spacing w:line="500" w:lineRule="exact"/>
              <w:jc w:val="center"/>
              <w:outlineLvl w:val="9"/>
              <w:rPr>
                <w:rFonts w:hint="eastAsia" w:ascii="宋体" w:hAnsi="宋体" w:cs="宋体"/>
                <w:color w:val="auto"/>
                <w:szCs w:val="21"/>
              </w:rPr>
            </w:pPr>
            <w:r>
              <w:rPr>
                <w:rFonts w:hint="eastAsia" w:hAnsi="宋体"/>
                <w:color w:val="auto"/>
                <w:szCs w:val="21"/>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2" w:hRule="atLeast"/>
        </w:trPr>
        <w:tc>
          <w:tcPr>
            <w:tcW w:w="540" w:type="dxa"/>
            <w:noWrap w:val="0"/>
            <w:vAlign w:val="center"/>
          </w:tcPr>
          <w:p>
            <w:pPr>
              <w:spacing w:line="500" w:lineRule="exact"/>
              <w:ind w:firstLine="28"/>
              <w:jc w:val="center"/>
              <w:outlineLvl w:val="9"/>
              <w:rPr>
                <w:rFonts w:hint="eastAsia" w:ascii="宋体" w:hAnsi="宋体"/>
                <w:color w:val="auto"/>
                <w:szCs w:val="21"/>
              </w:rPr>
            </w:pPr>
            <w:r>
              <w:rPr>
                <w:rFonts w:hint="eastAsia" w:ascii="宋体" w:hAnsi="宋体"/>
                <w:color w:val="auto"/>
                <w:szCs w:val="21"/>
              </w:rPr>
              <w:t>1</w:t>
            </w:r>
          </w:p>
        </w:tc>
        <w:tc>
          <w:tcPr>
            <w:tcW w:w="1309" w:type="dxa"/>
            <w:noWrap w:val="0"/>
            <w:vAlign w:val="center"/>
          </w:tcPr>
          <w:p>
            <w:pPr>
              <w:jc w:val="center"/>
              <w:outlineLvl w:val="9"/>
              <w:rPr>
                <w:rFonts w:ascii="宋体" w:hAnsi="宋体" w:cs="宋体"/>
                <w:color w:val="auto"/>
                <w:szCs w:val="21"/>
              </w:rPr>
            </w:pPr>
            <w:r>
              <w:rPr>
                <w:rFonts w:ascii="宋体" w:hAnsi="宋体" w:cs="宋体"/>
                <w:color w:val="auto"/>
                <w:kern w:val="1"/>
                <w:szCs w:val="21"/>
              </w:rPr>
              <w:t>类似业绩</w:t>
            </w:r>
          </w:p>
        </w:tc>
        <w:tc>
          <w:tcPr>
            <w:tcW w:w="675" w:type="dxa"/>
            <w:noWrap w:val="0"/>
            <w:vAlign w:val="center"/>
          </w:tcPr>
          <w:p>
            <w:pPr>
              <w:spacing w:line="500" w:lineRule="exact"/>
              <w:ind w:firstLine="128" w:firstLineChars="61"/>
              <w:outlineLvl w:val="9"/>
              <w:rPr>
                <w:rFonts w:hint="eastAsia" w:ascii="宋体" w:hAnsi="宋体" w:eastAsia="宋体" w:cs="仿宋_GB2312"/>
                <w:color w:val="auto"/>
                <w:szCs w:val="21"/>
                <w:lang w:val="en-US" w:eastAsia="zh-CN"/>
              </w:rPr>
            </w:pPr>
            <w:r>
              <w:rPr>
                <w:rFonts w:hint="eastAsia" w:ascii="宋体" w:hAnsi="宋体" w:cs="仿宋_GB2312"/>
                <w:color w:val="auto"/>
                <w:szCs w:val="21"/>
                <w:lang w:val="en-US" w:eastAsia="zh-CN"/>
              </w:rPr>
              <w:t>10</w:t>
            </w:r>
          </w:p>
        </w:tc>
        <w:tc>
          <w:tcPr>
            <w:tcW w:w="4125" w:type="dxa"/>
            <w:noWrap w:val="0"/>
            <w:vAlign w:val="center"/>
          </w:tcPr>
          <w:p>
            <w:pPr>
              <w:numPr>
                <w:ilvl w:val="0"/>
                <w:numId w:val="0"/>
              </w:numPr>
              <w:autoSpaceDE w:val="0"/>
              <w:autoSpaceDN w:val="0"/>
              <w:adjustRightInd w:val="0"/>
              <w:snapToGrid w:val="0"/>
              <w:jc w:val="left"/>
              <w:outlineLvl w:val="9"/>
              <w:rPr>
                <w:rFonts w:ascii="宋体" w:hAnsi="宋体" w:cs="宋体"/>
                <w:color w:val="auto"/>
                <w:kern w:val="1"/>
                <w:szCs w:val="21"/>
              </w:rPr>
            </w:pPr>
            <w:r>
              <w:rPr>
                <w:rFonts w:hint="eastAsia" w:cs="Arial"/>
                <w:color w:val="auto"/>
                <w:szCs w:val="21"/>
                <w:lang w:val="zh-CN"/>
              </w:rPr>
              <w:t>报价人自201</w:t>
            </w:r>
            <w:r>
              <w:rPr>
                <w:rFonts w:hint="eastAsia" w:cs="Arial"/>
                <w:color w:val="auto"/>
                <w:szCs w:val="21"/>
                <w:lang w:val="en-US" w:eastAsia="zh-CN"/>
              </w:rPr>
              <w:t>6</w:t>
            </w:r>
            <w:r>
              <w:rPr>
                <w:rFonts w:hint="eastAsia" w:cs="Arial"/>
                <w:color w:val="auto"/>
                <w:szCs w:val="21"/>
                <w:lang w:val="zh-CN"/>
              </w:rPr>
              <w:t>年1月1日以来（以合同签订时间为准）具有充电桩租赁投放业绩的，每有一项得分</w:t>
            </w:r>
            <w:r>
              <w:rPr>
                <w:rFonts w:hint="eastAsia" w:cs="Arial"/>
                <w:color w:val="auto"/>
                <w:szCs w:val="21"/>
                <w:lang w:val="en-US" w:eastAsia="zh-CN"/>
              </w:rPr>
              <w:t>2分，本项最高得10分。</w:t>
            </w:r>
          </w:p>
        </w:tc>
        <w:tc>
          <w:tcPr>
            <w:tcW w:w="2385" w:type="dxa"/>
            <w:noWrap w:val="0"/>
            <w:vAlign w:val="center"/>
          </w:tcPr>
          <w:p>
            <w:pPr>
              <w:spacing w:line="320" w:lineRule="exact"/>
              <w:outlineLvl w:val="9"/>
              <w:rPr>
                <w:rFonts w:hint="eastAsia" w:ascii="宋体" w:hAnsi="宋体" w:cs="仿宋_GB2312"/>
                <w:color w:val="auto"/>
                <w:szCs w:val="21"/>
                <w:lang w:val="zh-CN"/>
              </w:rPr>
            </w:pPr>
            <w:r>
              <w:rPr>
                <w:rFonts w:hint="eastAsia" w:ascii="宋体" w:hAnsi="宋体" w:cs="宋体"/>
                <w:color w:val="auto"/>
                <w:szCs w:val="21"/>
                <w:lang w:val="en-US" w:eastAsia="zh-CN"/>
              </w:rPr>
              <w:t>业绩需提供合同，时间以合同签订时间为准。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2" w:hRule="atLeast"/>
        </w:trPr>
        <w:tc>
          <w:tcPr>
            <w:tcW w:w="540" w:type="dxa"/>
            <w:noWrap w:val="0"/>
            <w:vAlign w:val="center"/>
          </w:tcPr>
          <w:p>
            <w:pPr>
              <w:spacing w:line="500" w:lineRule="exact"/>
              <w:ind w:firstLine="28"/>
              <w:jc w:val="center"/>
              <w:outlineLvl w:val="9"/>
              <w:rPr>
                <w:rFonts w:hint="eastAsia" w:ascii="宋体" w:hAnsi="宋体" w:eastAsiaTheme="minorEastAsia"/>
                <w:color w:val="auto"/>
                <w:szCs w:val="21"/>
                <w:lang w:val="en-US" w:eastAsia="zh-CN"/>
              </w:rPr>
            </w:pPr>
            <w:r>
              <w:rPr>
                <w:rFonts w:hint="eastAsia" w:ascii="宋体" w:hAnsi="宋体"/>
                <w:color w:val="auto"/>
                <w:szCs w:val="21"/>
                <w:lang w:val="en-US" w:eastAsia="zh-CN"/>
              </w:rPr>
              <w:t>2</w:t>
            </w:r>
          </w:p>
        </w:tc>
        <w:tc>
          <w:tcPr>
            <w:tcW w:w="1309" w:type="dxa"/>
            <w:noWrap w:val="0"/>
            <w:vAlign w:val="center"/>
          </w:tcPr>
          <w:p>
            <w:pPr>
              <w:jc w:val="center"/>
              <w:outlineLvl w:val="9"/>
              <w:rPr>
                <w:rFonts w:ascii="宋体" w:hAnsi="宋体" w:cs="宋体"/>
                <w:color w:val="auto"/>
                <w:kern w:val="1"/>
                <w:szCs w:val="21"/>
              </w:rPr>
            </w:pPr>
            <w:r>
              <w:rPr>
                <w:rFonts w:hint="eastAsia"/>
                <w:color w:val="auto"/>
                <w:szCs w:val="21"/>
                <w:lang w:val="en-US" w:eastAsia="zh-CN"/>
              </w:rPr>
              <w:t>1元费用</w:t>
            </w:r>
            <w:r>
              <w:rPr>
                <w:rFonts w:hint="eastAsia"/>
                <w:color w:val="auto"/>
                <w:szCs w:val="21"/>
                <w:lang w:eastAsia="zh-CN"/>
              </w:rPr>
              <w:t>充电时长</w:t>
            </w:r>
          </w:p>
        </w:tc>
        <w:tc>
          <w:tcPr>
            <w:tcW w:w="675" w:type="dxa"/>
            <w:noWrap w:val="0"/>
            <w:vAlign w:val="center"/>
          </w:tcPr>
          <w:p>
            <w:pPr>
              <w:spacing w:line="500" w:lineRule="exact"/>
              <w:ind w:firstLine="128" w:firstLineChars="61"/>
              <w:outlineLvl w:val="9"/>
              <w:rPr>
                <w:rFonts w:hint="eastAsia" w:ascii="宋体" w:hAnsi="宋体" w:cs="仿宋_GB2312"/>
                <w:color w:val="auto"/>
                <w:szCs w:val="21"/>
                <w:lang w:val="en-US" w:eastAsia="zh-CN"/>
              </w:rPr>
            </w:pPr>
            <w:r>
              <w:rPr>
                <w:rFonts w:hint="eastAsia" w:ascii="宋体" w:hAnsi="宋体" w:eastAsia="宋体" w:cs="仿宋_GB2312"/>
                <w:color w:val="auto"/>
                <w:szCs w:val="21"/>
                <w:lang w:val="en-US" w:eastAsia="zh-CN"/>
              </w:rPr>
              <w:t>10</w:t>
            </w:r>
          </w:p>
        </w:tc>
        <w:tc>
          <w:tcPr>
            <w:tcW w:w="4125" w:type="dxa"/>
            <w:noWrap w:val="0"/>
            <w:vAlign w:val="center"/>
          </w:tcPr>
          <w:p>
            <w:pPr>
              <w:spacing w:line="300" w:lineRule="exact"/>
              <w:jc w:val="left"/>
              <w:outlineLvl w:val="9"/>
              <w:rPr>
                <w:rFonts w:hint="eastAsia" w:cs="Arial"/>
                <w:color w:val="auto"/>
                <w:szCs w:val="21"/>
                <w:lang w:val="en-US" w:eastAsia="zh-CN"/>
              </w:rPr>
            </w:pPr>
            <w:r>
              <w:rPr>
                <w:rFonts w:hint="eastAsia" w:cs="Arial"/>
                <w:color w:val="auto"/>
                <w:szCs w:val="21"/>
                <w:lang w:val="en-US" w:eastAsia="zh-CN"/>
              </w:rPr>
              <w:t>3小时≤</w:t>
            </w:r>
            <w:r>
              <w:rPr>
                <w:rFonts w:hint="eastAsia" w:ascii="宋体" w:hAnsi="宋体" w:cs="宋体"/>
                <w:color w:val="auto"/>
                <w:szCs w:val="21"/>
                <w:lang w:val="en-US" w:eastAsia="zh-CN"/>
              </w:rPr>
              <w:t>充电时长</w:t>
            </w:r>
            <w:r>
              <w:rPr>
                <w:rFonts w:hint="eastAsia" w:cs="Arial"/>
                <w:color w:val="auto"/>
                <w:szCs w:val="21"/>
                <w:lang w:val="en-US" w:eastAsia="zh-CN"/>
              </w:rPr>
              <w:t>＜4小时得3分；</w:t>
            </w:r>
          </w:p>
          <w:p>
            <w:pPr>
              <w:spacing w:line="300" w:lineRule="exact"/>
              <w:jc w:val="left"/>
              <w:outlineLvl w:val="9"/>
              <w:rPr>
                <w:rFonts w:hint="eastAsia" w:cs="Arial"/>
                <w:color w:val="auto"/>
                <w:szCs w:val="21"/>
                <w:lang w:val="en-US" w:eastAsia="zh-CN"/>
              </w:rPr>
            </w:pPr>
            <w:r>
              <w:rPr>
                <w:rFonts w:hint="eastAsia" w:cs="Arial"/>
                <w:color w:val="auto"/>
                <w:szCs w:val="21"/>
                <w:lang w:val="en-US" w:eastAsia="zh-CN"/>
              </w:rPr>
              <w:t>4小时≤</w:t>
            </w:r>
            <w:r>
              <w:rPr>
                <w:rFonts w:hint="eastAsia" w:ascii="宋体" w:hAnsi="宋体" w:cs="宋体"/>
                <w:color w:val="auto"/>
                <w:szCs w:val="21"/>
                <w:lang w:val="en-US" w:eastAsia="zh-CN"/>
              </w:rPr>
              <w:t>充电时长</w:t>
            </w:r>
            <w:r>
              <w:rPr>
                <w:rFonts w:hint="eastAsia" w:cs="Arial"/>
                <w:color w:val="auto"/>
                <w:szCs w:val="21"/>
                <w:lang w:val="en-US" w:eastAsia="zh-CN"/>
              </w:rPr>
              <w:t>＜5小时得5分；</w:t>
            </w:r>
          </w:p>
          <w:p>
            <w:pPr>
              <w:spacing w:line="300" w:lineRule="exact"/>
              <w:jc w:val="left"/>
              <w:outlineLvl w:val="9"/>
              <w:rPr>
                <w:rFonts w:hint="eastAsia" w:cs="Arial"/>
                <w:color w:val="auto"/>
                <w:szCs w:val="21"/>
                <w:lang w:val="zh-CN"/>
              </w:rPr>
            </w:pPr>
            <w:r>
              <w:rPr>
                <w:rFonts w:hint="eastAsia" w:cs="Arial"/>
                <w:color w:val="auto"/>
                <w:szCs w:val="21"/>
                <w:lang w:val="en-US" w:eastAsia="zh-CN"/>
              </w:rPr>
              <w:t>5小时≤</w:t>
            </w:r>
            <w:r>
              <w:rPr>
                <w:rFonts w:hint="eastAsia" w:ascii="宋体" w:hAnsi="宋体" w:cs="宋体"/>
                <w:color w:val="auto"/>
                <w:szCs w:val="21"/>
                <w:lang w:val="en-US" w:eastAsia="zh-CN"/>
              </w:rPr>
              <w:t>充电时长，得10分。</w:t>
            </w:r>
          </w:p>
        </w:tc>
        <w:tc>
          <w:tcPr>
            <w:tcW w:w="2385" w:type="dxa"/>
            <w:noWrap w:val="0"/>
            <w:vAlign w:val="center"/>
          </w:tcPr>
          <w:p>
            <w:pPr>
              <w:spacing w:line="360" w:lineRule="exact"/>
              <w:ind w:left="-38" w:leftChars="0"/>
              <w:jc w:val="center"/>
              <w:outlineLvl w:val="9"/>
              <w:rPr>
                <w:rFonts w:hint="eastAsia" w:ascii="宋体" w:hAnsi="宋体" w:cs="宋体"/>
                <w:color w:val="auto"/>
                <w:szCs w:val="21"/>
                <w:lang w:val="en-US" w:eastAsia="zh-CN"/>
              </w:rPr>
            </w:pPr>
            <w:r>
              <w:rPr>
                <w:rFonts w:hint="eastAsia" w:ascii="宋体" w:hAnsi="宋体" w:cs="仿宋_GB2312"/>
                <w:color w:val="auto"/>
                <w:szCs w:val="21"/>
                <w:lang w:val="zh-CN"/>
              </w:rPr>
              <w:t>需在合同及报价单内注明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2" w:hRule="atLeast"/>
        </w:trPr>
        <w:tc>
          <w:tcPr>
            <w:tcW w:w="540" w:type="dxa"/>
            <w:noWrap w:val="0"/>
            <w:vAlign w:val="center"/>
          </w:tcPr>
          <w:p>
            <w:pPr>
              <w:spacing w:line="500" w:lineRule="exact"/>
              <w:ind w:firstLine="28"/>
              <w:jc w:val="center"/>
              <w:outlineLvl w:val="9"/>
              <w:rPr>
                <w:rFonts w:hint="eastAsia" w:ascii="宋体" w:hAnsi="宋体"/>
                <w:color w:val="auto"/>
                <w:szCs w:val="21"/>
                <w:lang w:val="en-US" w:eastAsia="zh-CN"/>
              </w:rPr>
            </w:pPr>
            <w:r>
              <w:rPr>
                <w:rFonts w:hint="eastAsia" w:ascii="宋体" w:hAnsi="宋体"/>
                <w:color w:val="auto"/>
                <w:szCs w:val="21"/>
                <w:lang w:val="en-US" w:eastAsia="zh-CN"/>
              </w:rPr>
              <w:t>3</w:t>
            </w:r>
          </w:p>
        </w:tc>
        <w:tc>
          <w:tcPr>
            <w:tcW w:w="1309" w:type="dxa"/>
            <w:noWrap w:val="0"/>
            <w:vAlign w:val="center"/>
          </w:tcPr>
          <w:p>
            <w:pPr>
              <w:jc w:val="center"/>
              <w:outlineLvl w:val="9"/>
              <w:rPr>
                <w:rFonts w:hint="eastAsia" w:ascii="宋体" w:hAnsi="宋体" w:cs="宋体"/>
                <w:color w:val="auto"/>
                <w:kern w:val="1"/>
                <w:szCs w:val="21"/>
                <w:lang w:eastAsia="zh-CN"/>
              </w:rPr>
            </w:pPr>
            <w:r>
              <w:rPr>
                <w:rFonts w:hint="eastAsia" w:ascii="宋体" w:hAnsi="宋体" w:cs="宋体"/>
                <w:color w:val="auto"/>
                <w:kern w:val="1"/>
                <w:szCs w:val="21"/>
                <w:lang w:eastAsia="zh-CN"/>
              </w:rPr>
              <w:t>产品投保</w:t>
            </w:r>
          </w:p>
        </w:tc>
        <w:tc>
          <w:tcPr>
            <w:tcW w:w="675" w:type="dxa"/>
            <w:noWrap w:val="0"/>
            <w:vAlign w:val="center"/>
          </w:tcPr>
          <w:p>
            <w:pPr>
              <w:spacing w:line="500" w:lineRule="exact"/>
              <w:ind w:firstLine="128" w:firstLineChars="61"/>
              <w:outlineLvl w:val="9"/>
              <w:rPr>
                <w:rFonts w:hint="eastAsia" w:ascii="宋体" w:hAnsi="宋体" w:cs="仿宋_GB2312"/>
                <w:color w:val="auto"/>
                <w:szCs w:val="21"/>
                <w:lang w:val="en-US" w:eastAsia="zh-CN"/>
              </w:rPr>
            </w:pPr>
            <w:r>
              <w:rPr>
                <w:rFonts w:hint="eastAsia" w:ascii="宋体" w:hAnsi="宋体" w:cs="仿宋_GB2312"/>
                <w:color w:val="auto"/>
                <w:szCs w:val="21"/>
                <w:lang w:val="en-US" w:eastAsia="zh-CN"/>
              </w:rPr>
              <w:t>10</w:t>
            </w:r>
          </w:p>
        </w:tc>
        <w:tc>
          <w:tcPr>
            <w:tcW w:w="4125" w:type="dxa"/>
            <w:noWrap w:val="0"/>
            <w:vAlign w:val="center"/>
          </w:tcPr>
          <w:p>
            <w:pPr>
              <w:numPr>
                <w:ilvl w:val="0"/>
                <w:numId w:val="0"/>
              </w:numPr>
              <w:autoSpaceDE w:val="0"/>
              <w:autoSpaceDN w:val="0"/>
              <w:adjustRightInd w:val="0"/>
              <w:snapToGrid w:val="0"/>
              <w:jc w:val="left"/>
              <w:outlineLvl w:val="9"/>
              <w:rPr>
                <w:rFonts w:hint="eastAsia" w:cs="Arial"/>
                <w:color w:val="auto"/>
                <w:szCs w:val="21"/>
                <w:lang w:val="en-US" w:eastAsia="zh-CN"/>
              </w:rPr>
            </w:pPr>
            <w:r>
              <w:rPr>
                <w:rFonts w:hint="eastAsia" w:cs="Arial"/>
                <w:color w:val="auto"/>
                <w:szCs w:val="21"/>
                <w:lang w:val="en-US" w:eastAsia="zh-CN"/>
              </w:rPr>
              <w:t>报价产品投保分每次事故责任险和累计责任险限额。两项得分进行累计。</w:t>
            </w:r>
          </w:p>
          <w:p>
            <w:pPr>
              <w:numPr>
                <w:ilvl w:val="0"/>
                <w:numId w:val="0"/>
              </w:numPr>
              <w:autoSpaceDE w:val="0"/>
              <w:autoSpaceDN w:val="0"/>
              <w:adjustRightInd w:val="0"/>
              <w:snapToGrid w:val="0"/>
              <w:jc w:val="left"/>
              <w:outlineLvl w:val="9"/>
              <w:rPr>
                <w:rFonts w:hint="eastAsia" w:cs="Arial"/>
                <w:color w:val="auto"/>
                <w:szCs w:val="21"/>
                <w:lang w:val="en-US" w:eastAsia="zh-CN"/>
              </w:rPr>
            </w:pPr>
            <w:r>
              <w:rPr>
                <w:rFonts w:hint="eastAsia" w:cs="Arial"/>
                <w:color w:val="auto"/>
                <w:szCs w:val="21"/>
                <w:lang w:val="en-US" w:eastAsia="zh-CN"/>
              </w:rPr>
              <w:t>1、每次事故责任险≤50万元，得1分；</w:t>
            </w:r>
          </w:p>
          <w:p>
            <w:pPr>
              <w:numPr>
                <w:ilvl w:val="0"/>
                <w:numId w:val="0"/>
              </w:numPr>
              <w:autoSpaceDE w:val="0"/>
              <w:autoSpaceDN w:val="0"/>
              <w:adjustRightInd w:val="0"/>
              <w:snapToGrid w:val="0"/>
              <w:jc w:val="left"/>
              <w:outlineLvl w:val="9"/>
              <w:rPr>
                <w:rFonts w:hint="eastAsia" w:cs="Arial"/>
                <w:color w:val="auto"/>
                <w:szCs w:val="21"/>
                <w:lang w:val="en-US" w:eastAsia="zh-CN"/>
              </w:rPr>
            </w:pPr>
            <w:r>
              <w:rPr>
                <w:rFonts w:hint="eastAsia" w:cs="Arial"/>
                <w:color w:val="auto"/>
                <w:szCs w:val="21"/>
                <w:lang w:val="en-US" w:eastAsia="zh-CN"/>
              </w:rPr>
              <w:t>50万元＜每次事故责任险≤100万元得3分；</w:t>
            </w:r>
          </w:p>
          <w:p>
            <w:pPr>
              <w:numPr>
                <w:ilvl w:val="0"/>
                <w:numId w:val="0"/>
              </w:numPr>
              <w:autoSpaceDE w:val="0"/>
              <w:autoSpaceDN w:val="0"/>
              <w:adjustRightInd w:val="0"/>
              <w:snapToGrid w:val="0"/>
              <w:jc w:val="left"/>
              <w:outlineLvl w:val="9"/>
              <w:rPr>
                <w:rFonts w:hint="eastAsia" w:cs="Arial"/>
                <w:color w:val="auto"/>
                <w:szCs w:val="21"/>
                <w:lang w:val="en-US" w:eastAsia="zh-CN"/>
              </w:rPr>
            </w:pPr>
            <w:r>
              <w:rPr>
                <w:rFonts w:hint="eastAsia" w:cs="Arial"/>
                <w:color w:val="auto"/>
                <w:szCs w:val="21"/>
                <w:lang w:val="en-US" w:eastAsia="zh-CN"/>
              </w:rPr>
              <w:t>每次事故责任险＞100万元得5分。</w:t>
            </w:r>
          </w:p>
          <w:p>
            <w:pPr>
              <w:numPr>
                <w:ilvl w:val="0"/>
                <w:numId w:val="6"/>
              </w:numPr>
              <w:autoSpaceDE w:val="0"/>
              <w:autoSpaceDN w:val="0"/>
              <w:adjustRightInd w:val="0"/>
              <w:snapToGrid w:val="0"/>
              <w:jc w:val="left"/>
              <w:outlineLvl w:val="9"/>
              <w:rPr>
                <w:rFonts w:hint="eastAsia" w:cs="Arial"/>
                <w:color w:val="auto"/>
                <w:szCs w:val="21"/>
                <w:lang w:val="en-US" w:eastAsia="zh-CN"/>
              </w:rPr>
            </w:pPr>
            <w:r>
              <w:rPr>
                <w:rFonts w:hint="eastAsia" w:cs="Arial"/>
                <w:color w:val="auto"/>
                <w:szCs w:val="21"/>
                <w:lang w:val="en-US" w:eastAsia="zh-CN"/>
              </w:rPr>
              <w:t>累计责任险≤200万元，得1分；</w:t>
            </w:r>
          </w:p>
          <w:p>
            <w:pPr>
              <w:numPr>
                <w:ilvl w:val="0"/>
                <w:numId w:val="0"/>
              </w:numPr>
              <w:autoSpaceDE w:val="0"/>
              <w:autoSpaceDN w:val="0"/>
              <w:adjustRightInd w:val="0"/>
              <w:snapToGrid w:val="0"/>
              <w:jc w:val="left"/>
              <w:outlineLvl w:val="9"/>
              <w:rPr>
                <w:rFonts w:hint="eastAsia" w:cs="Arial"/>
                <w:color w:val="auto"/>
                <w:szCs w:val="21"/>
                <w:lang w:val="en-US" w:eastAsia="zh-CN"/>
              </w:rPr>
            </w:pPr>
            <w:r>
              <w:rPr>
                <w:rFonts w:hint="eastAsia" w:cs="Arial"/>
                <w:color w:val="auto"/>
                <w:szCs w:val="21"/>
                <w:lang w:val="en-US" w:eastAsia="zh-CN"/>
              </w:rPr>
              <w:t>200万元＜累计责任险≤1000万元得3分；</w:t>
            </w:r>
          </w:p>
          <w:p>
            <w:pPr>
              <w:numPr>
                <w:ilvl w:val="0"/>
                <w:numId w:val="0"/>
              </w:numPr>
              <w:autoSpaceDE w:val="0"/>
              <w:autoSpaceDN w:val="0"/>
              <w:adjustRightInd w:val="0"/>
              <w:snapToGrid w:val="0"/>
              <w:jc w:val="left"/>
              <w:outlineLvl w:val="9"/>
              <w:rPr>
                <w:rFonts w:hint="eastAsia" w:cs="Arial"/>
                <w:color w:val="auto"/>
                <w:szCs w:val="21"/>
                <w:lang w:val="en-US" w:eastAsia="zh-CN"/>
              </w:rPr>
            </w:pPr>
            <w:r>
              <w:rPr>
                <w:rFonts w:hint="eastAsia" w:cs="Arial"/>
                <w:color w:val="auto"/>
                <w:szCs w:val="21"/>
                <w:lang w:val="en-US" w:eastAsia="zh-CN"/>
              </w:rPr>
              <w:t>累计责任险＞1000万元得5分。</w:t>
            </w:r>
          </w:p>
        </w:tc>
        <w:tc>
          <w:tcPr>
            <w:tcW w:w="2385" w:type="dxa"/>
            <w:noWrap w:val="0"/>
            <w:vAlign w:val="center"/>
          </w:tcPr>
          <w:p>
            <w:pPr>
              <w:spacing w:line="320" w:lineRule="exact"/>
              <w:jc w:val="center"/>
              <w:outlineLvl w:val="9"/>
              <w:rPr>
                <w:rFonts w:hint="eastAsia" w:ascii="宋体" w:hAnsi="宋体" w:cs="宋体"/>
                <w:color w:val="auto"/>
                <w:szCs w:val="21"/>
                <w:lang w:eastAsia="zh-CN"/>
              </w:rPr>
            </w:pPr>
            <w:r>
              <w:rPr>
                <w:rFonts w:hint="eastAsia" w:ascii="宋体" w:hAnsi="宋体" w:cs="宋体"/>
                <w:color w:val="auto"/>
                <w:szCs w:val="21"/>
                <w:lang w:eastAsia="zh-CN"/>
              </w:rPr>
              <w:t>需提供产品责任保险单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0" w:hRule="atLeast"/>
        </w:trPr>
        <w:tc>
          <w:tcPr>
            <w:tcW w:w="540" w:type="dxa"/>
            <w:noWrap w:val="0"/>
            <w:vAlign w:val="center"/>
          </w:tcPr>
          <w:p>
            <w:pPr>
              <w:spacing w:line="500" w:lineRule="exact"/>
              <w:ind w:firstLine="28"/>
              <w:jc w:val="center"/>
              <w:outlineLvl w:val="9"/>
              <w:rPr>
                <w:rFonts w:hint="eastAsia" w:ascii="宋体" w:hAnsi="宋体" w:eastAsiaTheme="minorEastAsia"/>
                <w:color w:val="auto"/>
                <w:szCs w:val="21"/>
                <w:lang w:eastAsia="zh-CN"/>
              </w:rPr>
            </w:pPr>
            <w:r>
              <w:rPr>
                <w:rFonts w:hint="eastAsia" w:ascii="宋体" w:hAnsi="宋体"/>
                <w:color w:val="auto"/>
                <w:szCs w:val="21"/>
                <w:lang w:val="en-US" w:eastAsia="zh-CN"/>
              </w:rPr>
              <w:t>4</w:t>
            </w:r>
          </w:p>
        </w:tc>
        <w:tc>
          <w:tcPr>
            <w:tcW w:w="1309" w:type="dxa"/>
            <w:noWrap w:val="0"/>
            <w:vAlign w:val="center"/>
          </w:tcPr>
          <w:p>
            <w:pPr>
              <w:jc w:val="center"/>
              <w:outlineLvl w:val="9"/>
              <w:rPr>
                <w:rFonts w:hint="eastAsia" w:eastAsiaTheme="minorEastAsia"/>
                <w:color w:val="auto"/>
                <w:szCs w:val="21"/>
                <w:lang w:eastAsia="zh-CN"/>
              </w:rPr>
            </w:pPr>
            <w:r>
              <w:rPr>
                <w:rFonts w:hint="eastAsia" w:ascii="宋体" w:cs="宋体"/>
                <w:color w:val="auto"/>
                <w:szCs w:val="21"/>
                <w:lang w:val="en-US" w:eastAsia="zh-CN"/>
              </w:rPr>
              <w:t>运维方案</w:t>
            </w:r>
          </w:p>
        </w:tc>
        <w:tc>
          <w:tcPr>
            <w:tcW w:w="675" w:type="dxa"/>
            <w:noWrap w:val="0"/>
            <w:vAlign w:val="center"/>
          </w:tcPr>
          <w:p>
            <w:pPr>
              <w:spacing w:line="500" w:lineRule="exact"/>
              <w:ind w:firstLine="128" w:firstLineChars="61"/>
              <w:outlineLvl w:val="9"/>
              <w:rPr>
                <w:rFonts w:hint="eastAsia" w:ascii="宋体" w:hAnsi="宋体" w:eastAsia="宋体" w:cs="仿宋_GB2312"/>
                <w:color w:val="auto"/>
                <w:szCs w:val="21"/>
                <w:lang w:val="en-US" w:eastAsia="zh-CN"/>
              </w:rPr>
            </w:pPr>
            <w:r>
              <w:rPr>
                <w:rFonts w:hint="eastAsia" w:ascii="宋体" w:hAnsi="宋体" w:cs="仿宋_GB2312"/>
                <w:color w:val="auto"/>
                <w:szCs w:val="21"/>
                <w:lang w:val="en-US" w:eastAsia="zh-CN"/>
              </w:rPr>
              <w:t>15</w:t>
            </w:r>
          </w:p>
        </w:tc>
        <w:tc>
          <w:tcPr>
            <w:tcW w:w="4125" w:type="dxa"/>
            <w:noWrap w:val="0"/>
            <w:vAlign w:val="center"/>
          </w:tcPr>
          <w:p>
            <w:pPr>
              <w:spacing w:line="300" w:lineRule="exact"/>
              <w:jc w:val="left"/>
              <w:outlineLvl w:val="9"/>
              <w:rPr>
                <w:rFonts w:hint="eastAsia" w:cs="Arial"/>
                <w:color w:val="auto"/>
                <w:szCs w:val="21"/>
                <w:lang w:val="en-US" w:eastAsia="zh-CN"/>
              </w:rPr>
            </w:pPr>
            <w:r>
              <w:rPr>
                <w:rFonts w:hint="eastAsia"/>
                <w:color w:val="auto"/>
                <w:szCs w:val="21"/>
                <w:lang w:eastAsia="zh-CN"/>
              </w:rPr>
              <w:t>报价人现场针对运维及保修方案进行现场答辩。</w:t>
            </w:r>
            <w:r>
              <w:rPr>
                <w:rFonts w:hint="eastAsia"/>
                <w:color w:val="auto"/>
                <w:szCs w:val="21"/>
                <w:lang w:val="en-US" w:eastAsia="zh-CN"/>
              </w:rPr>
              <w:t>由评委会综合评分。</w:t>
            </w:r>
          </w:p>
        </w:tc>
        <w:tc>
          <w:tcPr>
            <w:tcW w:w="2385" w:type="dxa"/>
            <w:noWrap w:val="0"/>
            <w:vAlign w:val="center"/>
          </w:tcPr>
          <w:p>
            <w:pPr>
              <w:spacing w:line="360" w:lineRule="exact"/>
              <w:jc w:val="center"/>
              <w:outlineLvl w:val="9"/>
              <w:rPr>
                <w:rFonts w:hint="eastAsia" w:ascii="宋体" w:hAnsi="宋体" w:cs="仿宋_GB2312"/>
                <w:color w:val="auto"/>
                <w:szCs w:val="21"/>
                <w:lang w:val="zh-CN"/>
              </w:rPr>
            </w:pPr>
            <w:r>
              <w:rPr>
                <w:rFonts w:hint="eastAsia" w:ascii="宋体" w:hAnsi="宋体" w:cs="宋体"/>
                <w:color w:val="auto"/>
                <w:szCs w:val="21"/>
                <w:lang w:eastAsia="zh-CN"/>
              </w:rPr>
              <w:t>现场答辩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5" w:hRule="atLeast"/>
        </w:trPr>
        <w:tc>
          <w:tcPr>
            <w:tcW w:w="540" w:type="dxa"/>
            <w:noWrap w:val="0"/>
            <w:vAlign w:val="center"/>
          </w:tcPr>
          <w:p>
            <w:pPr>
              <w:spacing w:line="500" w:lineRule="exact"/>
              <w:ind w:firstLine="28"/>
              <w:jc w:val="center"/>
              <w:outlineLvl w:val="9"/>
              <w:rPr>
                <w:rFonts w:hint="eastAsia" w:ascii="宋体" w:hAnsi="宋体" w:eastAsia="宋体"/>
                <w:color w:val="auto"/>
                <w:szCs w:val="21"/>
                <w:lang w:val="en-US" w:eastAsia="zh-CN"/>
              </w:rPr>
            </w:pPr>
            <w:r>
              <w:rPr>
                <w:rFonts w:hint="eastAsia" w:ascii="宋体" w:hAnsi="宋体"/>
                <w:color w:val="auto"/>
                <w:szCs w:val="21"/>
                <w:lang w:val="en-US" w:eastAsia="zh-CN"/>
              </w:rPr>
              <w:t>5</w:t>
            </w:r>
          </w:p>
        </w:tc>
        <w:tc>
          <w:tcPr>
            <w:tcW w:w="1309" w:type="dxa"/>
            <w:noWrap w:val="0"/>
            <w:vAlign w:val="center"/>
          </w:tcPr>
          <w:p>
            <w:pPr>
              <w:jc w:val="center"/>
              <w:outlineLvl w:val="9"/>
              <w:rPr>
                <w:rFonts w:hint="eastAsia" w:ascii="宋体" w:hAnsi="宋体" w:eastAsia="宋体" w:cs="宋体"/>
                <w:color w:val="auto"/>
                <w:szCs w:val="21"/>
                <w:lang w:val="en-US" w:eastAsia="zh-CN"/>
              </w:rPr>
            </w:pPr>
            <w:r>
              <w:rPr>
                <w:rFonts w:hint="eastAsia" w:ascii="宋体" w:hAnsi="宋体" w:cs="宋体"/>
                <w:color w:val="auto"/>
                <w:kern w:val="1"/>
                <w:szCs w:val="21"/>
                <w:lang w:eastAsia="zh-CN"/>
              </w:rPr>
              <w:t>产品外观</w:t>
            </w:r>
          </w:p>
        </w:tc>
        <w:tc>
          <w:tcPr>
            <w:tcW w:w="675" w:type="dxa"/>
            <w:noWrap w:val="0"/>
            <w:vAlign w:val="center"/>
          </w:tcPr>
          <w:p>
            <w:pPr>
              <w:spacing w:line="500" w:lineRule="exact"/>
              <w:ind w:firstLine="128" w:firstLineChars="61"/>
              <w:outlineLvl w:val="9"/>
              <w:rPr>
                <w:rFonts w:hint="eastAsia" w:ascii="宋体" w:hAnsi="宋体" w:cs="仿宋_GB2312"/>
                <w:color w:val="auto"/>
                <w:szCs w:val="21"/>
                <w:lang w:val="en-US" w:eastAsia="zh-CN"/>
              </w:rPr>
            </w:pPr>
            <w:r>
              <w:rPr>
                <w:rFonts w:hint="eastAsia" w:ascii="宋体" w:hAnsi="宋体" w:cs="仿宋_GB2312"/>
                <w:color w:val="auto"/>
                <w:szCs w:val="21"/>
                <w:lang w:val="en-US" w:eastAsia="zh-CN"/>
              </w:rPr>
              <w:t>15</w:t>
            </w:r>
          </w:p>
        </w:tc>
        <w:tc>
          <w:tcPr>
            <w:tcW w:w="4125" w:type="dxa"/>
            <w:noWrap w:val="0"/>
            <w:vAlign w:val="center"/>
          </w:tcPr>
          <w:p>
            <w:pPr>
              <w:numPr>
                <w:ilvl w:val="0"/>
                <w:numId w:val="0"/>
              </w:numPr>
              <w:autoSpaceDE w:val="0"/>
              <w:autoSpaceDN w:val="0"/>
              <w:adjustRightInd w:val="0"/>
              <w:snapToGrid w:val="0"/>
              <w:ind w:left="0" w:leftChars="0" w:firstLine="0" w:firstLineChars="0"/>
              <w:jc w:val="left"/>
              <w:outlineLvl w:val="9"/>
              <w:rPr>
                <w:rFonts w:hint="eastAsia" w:ascii="宋体" w:hAnsi="宋体" w:cs="宋体"/>
                <w:color w:val="auto"/>
                <w:szCs w:val="21"/>
                <w:lang w:val="en-US" w:eastAsia="zh-CN"/>
              </w:rPr>
            </w:pPr>
            <w:r>
              <w:rPr>
                <w:rFonts w:hint="eastAsia" w:cs="Arial"/>
                <w:color w:val="auto"/>
                <w:szCs w:val="21"/>
                <w:lang w:val="en-US" w:eastAsia="zh-CN"/>
              </w:rPr>
              <w:t>外形尺寸、颜色、标识与周边环境协调性</w:t>
            </w:r>
            <w:r>
              <w:rPr>
                <w:rFonts w:hint="eastAsia"/>
                <w:color w:val="auto"/>
                <w:szCs w:val="21"/>
                <w:lang w:val="en-US" w:eastAsia="zh-CN"/>
              </w:rPr>
              <w:t>由评委会综合评分。</w:t>
            </w:r>
          </w:p>
        </w:tc>
        <w:tc>
          <w:tcPr>
            <w:tcW w:w="2385" w:type="dxa"/>
            <w:noWrap w:val="0"/>
            <w:vAlign w:val="center"/>
          </w:tcPr>
          <w:p>
            <w:pPr>
              <w:spacing w:line="320" w:lineRule="exact"/>
              <w:jc w:val="center"/>
              <w:outlineLvl w:val="9"/>
              <w:rPr>
                <w:rFonts w:hint="eastAsia" w:ascii="宋体" w:hAnsi="宋体" w:cs="宋体" w:eastAsiaTheme="minorEastAsia"/>
                <w:color w:val="auto"/>
                <w:szCs w:val="21"/>
                <w:lang w:eastAsia="zh-CN"/>
              </w:rPr>
            </w:pPr>
            <w:r>
              <w:rPr>
                <w:rFonts w:hint="eastAsia" w:ascii="宋体" w:hAnsi="宋体" w:cs="宋体"/>
                <w:color w:val="auto"/>
                <w:szCs w:val="21"/>
                <w:lang w:eastAsia="zh-CN"/>
              </w:rPr>
              <w:t>需现场提供实物样机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849" w:type="dxa"/>
            <w:gridSpan w:val="2"/>
            <w:noWrap w:val="0"/>
            <w:vAlign w:val="center"/>
          </w:tcPr>
          <w:p>
            <w:pPr>
              <w:spacing w:line="320" w:lineRule="exact"/>
              <w:ind w:left="-38" w:leftChars="0"/>
              <w:jc w:val="center"/>
              <w:outlineLvl w:val="9"/>
              <w:rPr>
                <w:rFonts w:hint="eastAsia" w:ascii="宋体" w:hAnsi="宋体" w:cs="宋体"/>
                <w:color w:val="auto"/>
                <w:szCs w:val="21"/>
                <w:lang w:val="en-US" w:eastAsia="zh-CN"/>
              </w:rPr>
            </w:pPr>
            <w:r>
              <w:rPr>
                <w:rFonts w:hint="eastAsia" w:ascii="宋体" w:hAnsi="宋体"/>
                <w:color w:val="auto"/>
                <w:szCs w:val="21"/>
                <w:lang w:val="en-US" w:eastAsia="zh-CN"/>
              </w:rPr>
              <w:t>合计</w:t>
            </w:r>
          </w:p>
        </w:tc>
        <w:tc>
          <w:tcPr>
            <w:tcW w:w="675" w:type="dxa"/>
            <w:noWrap w:val="0"/>
            <w:vAlign w:val="center"/>
          </w:tcPr>
          <w:p>
            <w:pPr>
              <w:spacing w:line="320" w:lineRule="exact"/>
              <w:ind w:left="-38" w:leftChars="0"/>
              <w:jc w:val="center"/>
              <w:outlineLvl w:val="9"/>
              <w:rPr>
                <w:rFonts w:hint="eastAsia" w:ascii="宋体" w:hAnsi="宋体" w:cs="仿宋_GB2312"/>
                <w:color w:val="auto"/>
                <w:szCs w:val="21"/>
                <w:lang w:val="en-US" w:eastAsia="zh-CN"/>
              </w:rPr>
            </w:pPr>
            <w:r>
              <w:rPr>
                <w:rFonts w:hint="eastAsia" w:ascii="宋体" w:hAnsi="宋体" w:cs="宋体"/>
                <w:color w:val="auto"/>
                <w:szCs w:val="21"/>
                <w:lang w:val="en-US" w:eastAsia="zh-CN"/>
              </w:rPr>
              <w:t>60</w:t>
            </w:r>
          </w:p>
        </w:tc>
        <w:tc>
          <w:tcPr>
            <w:tcW w:w="4125" w:type="dxa"/>
            <w:noWrap w:val="0"/>
            <w:vAlign w:val="center"/>
          </w:tcPr>
          <w:p>
            <w:pPr>
              <w:spacing w:line="320" w:lineRule="exact"/>
              <w:outlineLvl w:val="9"/>
              <w:rPr>
                <w:rFonts w:hint="eastAsia" w:ascii="宋体" w:hAnsi="宋体" w:cs="宋体"/>
                <w:color w:val="auto"/>
                <w:szCs w:val="21"/>
                <w:lang w:val="en-US" w:eastAsia="zh-CN"/>
              </w:rPr>
            </w:pPr>
          </w:p>
        </w:tc>
        <w:tc>
          <w:tcPr>
            <w:tcW w:w="2385" w:type="dxa"/>
            <w:noWrap w:val="0"/>
            <w:vAlign w:val="center"/>
          </w:tcPr>
          <w:p>
            <w:pPr>
              <w:spacing w:line="360" w:lineRule="exact"/>
              <w:outlineLvl w:val="9"/>
              <w:rPr>
                <w:rFonts w:hint="eastAsia" w:ascii="宋体" w:hAnsi="宋体" w:cs="宋体"/>
                <w:color w:val="auto"/>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2" w:firstLineChars="200"/>
        <w:jc w:val="left"/>
        <w:textAlignment w:val="auto"/>
        <w:outlineLvl w:val="9"/>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2" w:firstLineChars="200"/>
        <w:jc w:val="left"/>
        <w:textAlignment w:val="auto"/>
        <w:outlineLvl w:val="9"/>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2" w:firstLineChars="200"/>
        <w:jc w:val="left"/>
        <w:textAlignment w:val="auto"/>
        <w:outlineLvl w:val="9"/>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2" w:firstLineChars="200"/>
        <w:jc w:val="left"/>
        <w:textAlignment w:val="auto"/>
        <w:outlineLvl w:val="9"/>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2" w:firstLineChars="200"/>
        <w:jc w:val="left"/>
        <w:textAlignment w:val="auto"/>
        <w:outlineLvl w:val="9"/>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2、商务部分（满分40分）</w:t>
      </w:r>
    </w:p>
    <w:tbl>
      <w:tblPr>
        <w:tblStyle w:val="9"/>
        <w:tblW w:w="903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09"/>
        <w:gridCol w:w="675"/>
        <w:gridCol w:w="412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540" w:type="dxa"/>
            <w:noWrap w:val="0"/>
            <w:vAlign w:val="center"/>
          </w:tcPr>
          <w:p>
            <w:pPr>
              <w:spacing w:line="500" w:lineRule="exact"/>
              <w:jc w:val="center"/>
              <w:outlineLvl w:val="9"/>
              <w:rPr>
                <w:rFonts w:hint="eastAsia" w:ascii="宋体" w:hAnsi="宋体" w:cs="宋体"/>
                <w:b w:val="0"/>
                <w:bCs w:val="0"/>
                <w:color w:val="auto"/>
                <w:szCs w:val="21"/>
              </w:rPr>
            </w:pPr>
            <w:r>
              <w:rPr>
                <w:rFonts w:hint="eastAsia" w:ascii="宋体" w:hAnsi="宋体" w:cs="宋体"/>
                <w:b w:val="0"/>
                <w:bCs w:val="0"/>
                <w:color w:val="auto"/>
                <w:szCs w:val="21"/>
              </w:rPr>
              <w:t>序号</w:t>
            </w:r>
          </w:p>
        </w:tc>
        <w:tc>
          <w:tcPr>
            <w:tcW w:w="1309" w:type="dxa"/>
            <w:noWrap w:val="0"/>
            <w:vAlign w:val="center"/>
          </w:tcPr>
          <w:p>
            <w:pPr>
              <w:spacing w:line="500" w:lineRule="exact"/>
              <w:outlineLvl w:val="9"/>
              <w:rPr>
                <w:rFonts w:hint="eastAsia" w:ascii="宋体" w:hAnsi="宋体" w:cs="宋体"/>
                <w:b w:val="0"/>
                <w:bCs w:val="0"/>
                <w:color w:val="auto"/>
                <w:szCs w:val="21"/>
              </w:rPr>
            </w:pPr>
            <w:r>
              <w:rPr>
                <w:rFonts w:hint="eastAsia" w:ascii="宋体" w:hAnsi="宋体" w:cs="宋体"/>
                <w:b w:val="0"/>
                <w:bCs w:val="0"/>
                <w:color w:val="auto"/>
                <w:szCs w:val="21"/>
              </w:rPr>
              <w:t>评分因素</w:t>
            </w:r>
          </w:p>
        </w:tc>
        <w:tc>
          <w:tcPr>
            <w:tcW w:w="675" w:type="dxa"/>
            <w:noWrap w:val="0"/>
            <w:vAlign w:val="center"/>
          </w:tcPr>
          <w:p>
            <w:pPr>
              <w:spacing w:line="500" w:lineRule="exact"/>
              <w:outlineLvl w:val="9"/>
              <w:rPr>
                <w:rFonts w:hint="eastAsia" w:ascii="宋体" w:hAnsi="宋体" w:cs="宋体"/>
                <w:b w:val="0"/>
                <w:bCs w:val="0"/>
                <w:color w:val="auto"/>
                <w:szCs w:val="21"/>
              </w:rPr>
            </w:pPr>
            <w:r>
              <w:rPr>
                <w:rFonts w:hint="eastAsia" w:ascii="宋体" w:hAnsi="宋体" w:cs="宋体"/>
                <w:b w:val="0"/>
                <w:bCs w:val="0"/>
                <w:color w:val="auto"/>
                <w:szCs w:val="21"/>
              </w:rPr>
              <w:t>分值</w:t>
            </w:r>
          </w:p>
        </w:tc>
        <w:tc>
          <w:tcPr>
            <w:tcW w:w="4125" w:type="dxa"/>
            <w:noWrap w:val="0"/>
            <w:vAlign w:val="center"/>
          </w:tcPr>
          <w:p>
            <w:pPr>
              <w:spacing w:line="500" w:lineRule="exact"/>
              <w:jc w:val="center"/>
              <w:outlineLvl w:val="9"/>
              <w:rPr>
                <w:rFonts w:hint="eastAsia" w:ascii="宋体" w:hAnsi="宋体" w:cs="宋体"/>
                <w:b w:val="0"/>
                <w:bCs w:val="0"/>
                <w:color w:val="auto"/>
                <w:szCs w:val="21"/>
              </w:rPr>
            </w:pPr>
            <w:r>
              <w:rPr>
                <w:rFonts w:hint="eastAsia" w:ascii="宋体" w:hAnsi="宋体" w:cs="宋体"/>
                <w:b w:val="0"/>
                <w:bCs w:val="0"/>
                <w:color w:val="auto"/>
                <w:szCs w:val="21"/>
              </w:rPr>
              <w:t>评审细则</w:t>
            </w:r>
          </w:p>
        </w:tc>
        <w:tc>
          <w:tcPr>
            <w:tcW w:w="2385" w:type="dxa"/>
            <w:noWrap w:val="0"/>
            <w:vAlign w:val="center"/>
          </w:tcPr>
          <w:p>
            <w:pPr>
              <w:spacing w:line="500" w:lineRule="exact"/>
              <w:jc w:val="center"/>
              <w:outlineLvl w:val="9"/>
              <w:rPr>
                <w:rFonts w:hint="eastAsia" w:ascii="宋体" w:hAnsi="宋体" w:cs="宋体"/>
                <w:b w:val="0"/>
                <w:bCs w:val="0"/>
                <w:color w:val="auto"/>
                <w:szCs w:val="21"/>
              </w:rPr>
            </w:pPr>
            <w:r>
              <w:rPr>
                <w:rFonts w:hint="eastAsia" w:hAnsi="宋体"/>
                <w:b w:val="0"/>
                <w:bCs w:val="0"/>
                <w:color w:val="auto"/>
                <w:szCs w:val="21"/>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6" w:hRule="atLeast"/>
        </w:trPr>
        <w:tc>
          <w:tcPr>
            <w:tcW w:w="540" w:type="dxa"/>
            <w:noWrap w:val="0"/>
            <w:vAlign w:val="center"/>
          </w:tcPr>
          <w:p>
            <w:pPr>
              <w:spacing w:line="500" w:lineRule="exact"/>
              <w:ind w:firstLine="28"/>
              <w:jc w:val="center"/>
              <w:outlineLvl w:val="9"/>
              <w:rPr>
                <w:rFonts w:hint="eastAsia" w:ascii="宋体" w:hAnsi="宋体"/>
                <w:b w:val="0"/>
                <w:bCs w:val="0"/>
                <w:color w:val="auto"/>
                <w:szCs w:val="21"/>
              </w:rPr>
            </w:pPr>
            <w:r>
              <w:rPr>
                <w:rFonts w:hint="eastAsia" w:ascii="宋体" w:hAnsi="宋体"/>
                <w:b w:val="0"/>
                <w:bCs w:val="0"/>
                <w:color w:val="auto"/>
                <w:szCs w:val="21"/>
              </w:rPr>
              <w:t>1</w:t>
            </w:r>
          </w:p>
        </w:tc>
        <w:tc>
          <w:tcPr>
            <w:tcW w:w="1309" w:type="dxa"/>
            <w:noWrap w:val="0"/>
            <w:vAlign w:val="center"/>
          </w:tcPr>
          <w:p>
            <w:pPr>
              <w:jc w:val="center"/>
              <w:outlineLvl w:val="9"/>
              <w:rPr>
                <w:rFonts w:hint="eastAsia" w:ascii="宋体" w:hAnsi="宋体" w:cs="宋体" w:eastAsiaTheme="minorEastAsia"/>
                <w:b w:val="0"/>
                <w:bCs w:val="0"/>
                <w:color w:val="auto"/>
                <w:szCs w:val="21"/>
                <w:lang w:eastAsia="zh-CN"/>
              </w:rPr>
            </w:pPr>
            <w:r>
              <w:rPr>
                <w:rFonts w:hint="eastAsia" w:ascii="宋体" w:hAnsi="宋体" w:cs="宋体"/>
                <w:b w:val="0"/>
                <w:bCs w:val="0"/>
                <w:color w:val="auto"/>
                <w:kern w:val="1"/>
                <w:szCs w:val="21"/>
                <w:lang w:eastAsia="zh-CN"/>
              </w:rPr>
              <w:t>缴纳管理费</w:t>
            </w:r>
          </w:p>
        </w:tc>
        <w:tc>
          <w:tcPr>
            <w:tcW w:w="675" w:type="dxa"/>
            <w:noWrap w:val="0"/>
            <w:vAlign w:val="center"/>
          </w:tcPr>
          <w:p>
            <w:pPr>
              <w:spacing w:line="500" w:lineRule="exact"/>
              <w:ind w:firstLine="128" w:firstLineChars="61"/>
              <w:outlineLvl w:val="9"/>
              <w:rPr>
                <w:rFonts w:hint="eastAsia" w:ascii="宋体" w:hAnsi="宋体" w:eastAsia="宋体" w:cs="仿宋_GB2312"/>
                <w:b w:val="0"/>
                <w:bCs w:val="0"/>
                <w:color w:val="auto"/>
                <w:szCs w:val="21"/>
                <w:lang w:val="en-US" w:eastAsia="zh-CN"/>
              </w:rPr>
            </w:pPr>
            <w:r>
              <w:rPr>
                <w:rFonts w:hint="eastAsia" w:ascii="宋体" w:hAnsi="宋体" w:cs="仿宋_GB2312"/>
                <w:b w:val="0"/>
                <w:bCs w:val="0"/>
                <w:color w:val="auto"/>
                <w:szCs w:val="21"/>
                <w:lang w:val="en-US" w:eastAsia="zh-CN"/>
              </w:rPr>
              <w:t>40</w:t>
            </w:r>
          </w:p>
        </w:tc>
        <w:tc>
          <w:tcPr>
            <w:tcW w:w="4125" w:type="dxa"/>
            <w:noWrap w:val="0"/>
            <w:vAlign w:val="center"/>
          </w:tcPr>
          <w:p>
            <w:pPr>
              <w:numPr>
                <w:ilvl w:val="0"/>
                <w:numId w:val="0"/>
              </w:numPr>
              <w:autoSpaceDE w:val="0"/>
              <w:autoSpaceDN w:val="0"/>
              <w:adjustRightInd w:val="0"/>
              <w:snapToGrid w:val="0"/>
              <w:jc w:val="left"/>
              <w:outlineLvl w:val="9"/>
              <w:rPr>
                <w:rFonts w:hint="eastAsia" w:ascii="宋体" w:hAnsi="宋体"/>
                <w:b w:val="0"/>
                <w:bCs w:val="0"/>
                <w:szCs w:val="21"/>
                <w:lang w:val="en-US" w:eastAsia="zh-CN"/>
              </w:rPr>
            </w:pPr>
            <w:r>
              <w:rPr>
                <w:rFonts w:hint="eastAsia" w:ascii="宋体" w:hAnsi="宋体"/>
                <w:b w:val="0"/>
                <w:bCs w:val="0"/>
                <w:szCs w:val="21"/>
              </w:rPr>
              <w:t>各有效</w:t>
            </w:r>
            <w:r>
              <w:rPr>
                <w:rFonts w:hint="eastAsia" w:ascii="宋体" w:hAnsi="宋体"/>
                <w:b w:val="0"/>
                <w:bCs w:val="0"/>
                <w:szCs w:val="21"/>
                <w:lang w:eastAsia="zh-CN"/>
              </w:rPr>
              <w:t>报价</w:t>
            </w:r>
            <w:r>
              <w:rPr>
                <w:rFonts w:hint="eastAsia" w:ascii="宋体" w:hAnsi="宋体"/>
                <w:b w:val="0"/>
                <w:bCs w:val="0"/>
                <w:szCs w:val="21"/>
              </w:rPr>
              <w:t>人中，经评审</w:t>
            </w:r>
            <w:r>
              <w:rPr>
                <w:rFonts w:hint="eastAsia" w:ascii="宋体" w:hAnsi="宋体"/>
                <w:b w:val="0"/>
                <w:bCs w:val="0"/>
                <w:szCs w:val="21"/>
                <w:lang w:eastAsia="zh-CN"/>
              </w:rPr>
              <w:t>缴纳询价人管理费费率最高者得分为</w:t>
            </w:r>
            <w:r>
              <w:rPr>
                <w:rFonts w:hint="eastAsia" w:ascii="宋体" w:hAnsi="宋体"/>
                <w:b w:val="0"/>
                <w:bCs w:val="0"/>
                <w:szCs w:val="21"/>
                <w:lang w:val="en-US" w:eastAsia="zh-CN"/>
              </w:rPr>
              <w:t>40分；</w:t>
            </w:r>
          </w:p>
          <w:p>
            <w:pPr>
              <w:numPr>
                <w:ilvl w:val="0"/>
                <w:numId w:val="0"/>
              </w:numPr>
              <w:autoSpaceDE w:val="0"/>
              <w:autoSpaceDN w:val="0"/>
              <w:adjustRightInd w:val="0"/>
              <w:snapToGrid w:val="0"/>
              <w:jc w:val="left"/>
              <w:outlineLvl w:val="9"/>
              <w:rPr>
                <w:rFonts w:ascii="宋体" w:hAnsi="宋体" w:cs="宋体"/>
                <w:b w:val="0"/>
                <w:bCs w:val="0"/>
                <w:color w:val="auto"/>
                <w:kern w:val="1"/>
                <w:szCs w:val="21"/>
              </w:rPr>
            </w:pPr>
            <w:r>
              <w:rPr>
                <w:rFonts w:hint="eastAsia" w:ascii="宋体" w:hAnsi="宋体"/>
                <w:b w:val="0"/>
                <w:bCs w:val="0"/>
                <w:szCs w:val="21"/>
                <w:lang w:val="en-US" w:eastAsia="zh-CN"/>
              </w:rPr>
              <w:t>其他有效报价人得分=40</w:t>
            </w:r>
            <w:r>
              <w:rPr>
                <w:rFonts w:hint="eastAsia" w:ascii="宋体" w:hAnsi="宋体"/>
                <w:b w:val="0"/>
                <w:bCs w:val="0"/>
                <w:szCs w:val="21"/>
              </w:rPr>
              <w:t>×</w:t>
            </w:r>
            <w:r>
              <w:rPr>
                <w:rFonts w:hint="eastAsia" w:ascii="宋体" w:hAnsi="宋体"/>
                <w:b w:val="0"/>
                <w:bCs w:val="0"/>
                <w:szCs w:val="21"/>
                <w:lang w:eastAsia="zh-CN"/>
              </w:rPr>
              <w:t>（其他有效报价人费率</w:t>
            </w:r>
            <w:r>
              <w:rPr>
                <w:rFonts w:hint="eastAsia" w:ascii="宋体" w:hAnsi="宋体"/>
                <w:b w:val="0"/>
                <w:bCs w:val="0"/>
                <w:szCs w:val="21"/>
                <w:lang w:val="en-US" w:eastAsia="zh-CN"/>
              </w:rPr>
              <w:t>/</w:t>
            </w:r>
            <w:r>
              <w:rPr>
                <w:rFonts w:hint="eastAsia" w:ascii="宋体" w:hAnsi="宋体"/>
                <w:b w:val="0"/>
                <w:bCs w:val="0"/>
                <w:szCs w:val="21"/>
                <w:lang w:eastAsia="zh-CN"/>
              </w:rPr>
              <w:t>经评审的最高费率）</w:t>
            </w:r>
            <w:r>
              <w:rPr>
                <w:rFonts w:hint="eastAsia" w:ascii="宋体" w:hAnsi="宋体"/>
                <w:b w:val="0"/>
                <w:bCs w:val="0"/>
                <w:szCs w:val="21"/>
              </w:rPr>
              <w:t>（保留小数点后两位，第三位四舍五入）。</w:t>
            </w:r>
          </w:p>
        </w:tc>
        <w:tc>
          <w:tcPr>
            <w:tcW w:w="2385" w:type="dxa"/>
            <w:noWrap w:val="0"/>
            <w:vAlign w:val="center"/>
          </w:tcPr>
          <w:p>
            <w:pPr>
              <w:spacing w:line="320" w:lineRule="exact"/>
              <w:outlineLvl w:val="9"/>
              <w:rPr>
                <w:rFonts w:hint="eastAsia" w:ascii="宋体" w:hAnsi="宋体" w:cs="仿宋_GB2312"/>
                <w:b w:val="0"/>
                <w:bCs w:val="0"/>
                <w:color w:val="auto"/>
                <w:szCs w:val="21"/>
                <w:lang w:val="zh-CN"/>
              </w:rPr>
            </w:pPr>
            <w:r>
              <w:rPr>
                <w:rFonts w:hint="eastAsia" w:ascii="宋体" w:hAnsi="宋体" w:cs="仿宋_GB2312"/>
                <w:color w:val="auto"/>
                <w:szCs w:val="21"/>
                <w:lang w:val="zh-CN"/>
              </w:rPr>
              <w:t>需在合同及报价单内注明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1849" w:type="dxa"/>
            <w:gridSpan w:val="2"/>
            <w:noWrap w:val="0"/>
            <w:vAlign w:val="center"/>
          </w:tcPr>
          <w:p>
            <w:pPr>
              <w:spacing w:line="320" w:lineRule="exact"/>
              <w:ind w:left="-38" w:leftChars="0"/>
              <w:jc w:val="center"/>
              <w:outlineLvl w:val="9"/>
              <w:rPr>
                <w:rFonts w:hint="eastAsia" w:ascii="宋体" w:hAnsi="宋体" w:cs="宋体"/>
                <w:b w:val="0"/>
                <w:bCs w:val="0"/>
                <w:color w:val="auto"/>
                <w:szCs w:val="21"/>
                <w:lang w:val="en-US" w:eastAsia="zh-CN"/>
              </w:rPr>
            </w:pPr>
            <w:r>
              <w:rPr>
                <w:rFonts w:hint="eastAsia" w:ascii="宋体" w:hAnsi="宋体"/>
                <w:b w:val="0"/>
                <w:bCs w:val="0"/>
                <w:color w:val="auto"/>
                <w:szCs w:val="21"/>
                <w:lang w:val="en-US" w:eastAsia="zh-CN"/>
              </w:rPr>
              <w:t>合计</w:t>
            </w:r>
          </w:p>
        </w:tc>
        <w:tc>
          <w:tcPr>
            <w:tcW w:w="675" w:type="dxa"/>
            <w:noWrap w:val="0"/>
            <w:vAlign w:val="center"/>
          </w:tcPr>
          <w:p>
            <w:pPr>
              <w:spacing w:line="320" w:lineRule="exact"/>
              <w:ind w:left="-38" w:leftChars="0"/>
              <w:jc w:val="center"/>
              <w:outlineLvl w:val="9"/>
              <w:rPr>
                <w:rFonts w:hint="eastAsia" w:ascii="宋体" w:hAnsi="宋体" w:cs="仿宋_GB2312"/>
                <w:b w:val="0"/>
                <w:bCs w:val="0"/>
                <w:color w:val="auto"/>
                <w:szCs w:val="21"/>
                <w:lang w:val="en-US" w:eastAsia="zh-CN"/>
              </w:rPr>
            </w:pPr>
            <w:r>
              <w:rPr>
                <w:rFonts w:hint="eastAsia" w:ascii="宋体" w:hAnsi="宋体" w:cs="宋体"/>
                <w:b w:val="0"/>
                <w:bCs w:val="0"/>
                <w:color w:val="auto"/>
                <w:szCs w:val="21"/>
                <w:lang w:val="en-US" w:eastAsia="zh-CN"/>
              </w:rPr>
              <w:t>40</w:t>
            </w:r>
          </w:p>
        </w:tc>
        <w:tc>
          <w:tcPr>
            <w:tcW w:w="4125" w:type="dxa"/>
            <w:noWrap w:val="0"/>
            <w:vAlign w:val="center"/>
          </w:tcPr>
          <w:p>
            <w:pPr>
              <w:spacing w:line="320" w:lineRule="exact"/>
              <w:outlineLvl w:val="9"/>
              <w:rPr>
                <w:rFonts w:hint="eastAsia" w:ascii="宋体" w:hAnsi="宋体" w:cs="宋体"/>
                <w:b w:val="0"/>
                <w:bCs w:val="0"/>
                <w:color w:val="auto"/>
                <w:szCs w:val="21"/>
                <w:lang w:val="en-US" w:eastAsia="zh-CN"/>
              </w:rPr>
            </w:pPr>
          </w:p>
        </w:tc>
        <w:tc>
          <w:tcPr>
            <w:tcW w:w="2385" w:type="dxa"/>
            <w:noWrap w:val="0"/>
            <w:vAlign w:val="center"/>
          </w:tcPr>
          <w:p>
            <w:pPr>
              <w:spacing w:line="360" w:lineRule="exact"/>
              <w:outlineLvl w:val="9"/>
              <w:rPr>
                <w:rFonts w:hint="eastAsia" w:ascii="宋体" w:hAnsi="宋体" w:cs="宋体"/>
                <w:b w:val="0"/>
                <w:bCs w:val="0"/>
                <w:color w:val="auto"/>
                <w:szCs w:val="21"/>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注：管理费率不得低于10%。</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3、计分办法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3.1询价委员会成员按照询价文件和本办法上述有关规定,为各报价文件评分。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3.2各报价人的最终得分为各评委所评定分数的算术平均值。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3.3各项统计结果均按四舍五入方法精确到小数点后二位。</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4、推荐中标候选人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询价委员会根据各报价人最终综合得分，按由高到低顺序推荐3名成交候选人。如果报价人的最终得分相同，则技术部分得分高的排序靠前。如第一名放弃，按顺序由排在后面的成交候选人递补，以此类推。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320" w:firstLineChars="1900"/>
        <w:jc w:val="right"/>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right"/>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0"/>
        <w:rPr>
          <w:rFonts w:hint="eastAsia"/>
          <w:b/>
          <w:bCs/>
          <w:color w:val="auto"/>
          <w:sz w:val="36"/>
          <w:szCs w:val="36"/>
          <w:lang w:val="en-US" w:eastAsia="zh-CN"/>
        </w:rPr>
      </w:pPr>
      <w:bookmarkStart w:id="3" w:name="_Toc5767"/>
      <w:r>
        <w:rPr>
          <w:rFonts w:hint="eastAsia"/>
          <w:b/>
          <w:bCs/>
          <w:color w:val="auto"/>
          <w:sz w:val="36"/>
          <w:szCs w:val="36"/>
          <w:lang w:val="en-US" w:eastAsia="zh-CN"/>
        </w:rPr>
        <w:t>第四章 合同条款及格式</w:t>
      </w:r>
      <w:bookmarkEnd w:id="3"/>
    </w:p>
    <w:p>
      <w:pPr>
        <w:spacing w:line="460" w:lineRule="exact"/>
        <w:outlineLvl w:val="9"/>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甲方：凤阳县人民医院</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乙方：</w:t>
      </w:r>
      <w:r>
        <w:rPr>
          <w:rFonts w:hint="eastAsia" w:ascii="宋体" w:hAnsi="宋体" w:eastAsia="宋体" w:cs="宋体"/>
          <w:color w:val="C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依据《中华人民共和国合同法》及其他有关法律、行政法规、行业标准等。在遵循平等、自愿、公平和诚实信用的原则下，经双方协商一致订立本合同。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一、项目名称：</w:t>
      </w:r>
      <w:r>
        <w:rPr>
          <w:rFonts w:hint="eastAsia" w:ascii="宋体" w:hAnsi="宋体" w:eastAsia="宋体" w:cs="宋体"/>
          <w:color w:val="auto"/>
          <w:sz w:val="28"/>
          <w:szCs w:val="28"/>
          <w:lang w:val="en-US" w:eastAsia="zh-CN"/>
        </w:rPr>
        <w:t>凤阳县人民医院停车棚电动自行车充电桩租赁投放项目合同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二、项目范围：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甲方拟位于凤阳县人民医院东门北侧车棚、南门西侧车棚安装电动自行车充电桩8套，合计充电头80个。由乙方负责提供设备（需全新未使用）、上门安装、调试、维护、维修充电桩。所产生的一切费用均由乙方承担。</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2、项目由甲方提供场地，并按乙方设备参数要求提供电源，并接至车棚处。乙方按月向甲方交纳充电桩所消耗的电费及管理费。项目扣除电费及管理费后的营业收入归乙方所有。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三、服务金额：</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u w:val="none"/>
          <w:lang w:val="en-US" w:eastAsia="zh-CN"/>
        </w:rPr>
      </w:pPr>
      <w:r>
        <w:rPr>
          <w:rFonts w:hint="eastAsia" w:ascii="宋体" w:hAnsi="宋体" w:eastAsia="宋体" w:cs="宋体"/>
          <w:color w:val="auto"/>
          <w:sz w:val="28"/>
          <w:szCs w:val="28"/>
          <w:lang w:val="en-US" w:eastAsia="zh-CN"/>
        </w:rPr>
        <w:t>1、</w:t>
      </w:r>
      <w:r>
        <w:rPr>
          <w:rFonts w:hint="eastAsia"/>
          <w:sz w:val="28"/>
          <w:szCs w:val="28"/>
          <w:u w:val="none"/>
          <w:lang w:val="en-US" w:eastAsia="zh-CN"/>
        </w:rPr>
        <w:t>乙方同意合同签订10个日历日内，向甲方提交人民币1万元，作为项目的履约保证金。合同结束后由甲方15个工作日内予以退还（无息）。</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000000" w:themeColor="text1"/>
          <w:sz w:val="28"/>
          <w:szCs w:val="28"/>
          <w:u w:val="none"/>
          <w:lang w:val="en-US" w:eastAsia="zh-CN"/>
        </w:rPr>
      </w:pPr>
      <w:r>
        <w:rPr>
          <w:rFonts w:hint="eastAsia"/>
          <w:sz w:val="28"/>
          <w:szCs w:val="28"/>
          <w:u w:val="none"/>
          <w:lang w:val="en-US" w:eastAsia="zh-CN"/>
        </w:rPr>
        <w:t>2、</w:t>
      </w:r>
      <w:r>
        <w:rPr>
          <w:rFonts w:hint="eastAsia" w:ascii="宋体" w:hAnsi="宋体" w:eastAsia="宋体" w:cs="宋体"/>
          <w:color w:val="auto"/>
          <w:sz w:val="28"/>
          <w:szCs w:val="28"/>
          <w:lang w:val="en-US" w:eastAsia="zh-CN"/>
        </w:rPr>
        <w:t>服务期内乙方需每月15号前向甲方缴纳上月有关费用。其中：电费由甲方装表计量，单价按医院当月平均电费计算。管理费同时按照当月电费金额</w:t>
      </w:r>
      <w:r>
        <w:rPr>
          <w:rFonts w:hint="eastAsia" w:ascii="宋体" w:hAnsi="宋体" w:eastAsia="宋体" w:cs="宋体"/>
          <w:color w:val="auto"/>
          <w:sz w:val="28"/>
          <w:szCs w:val="28"/>
          <w:lang w:val="en-US" w:eastAsia="zh-CN"/>
        </w:rPr>
        <w:t>的</w:t>
      </w:r>
      <w:r>
        <w:rPr>
          <w:rFonts w:hint="eastAsia" w:ascii="宋体" w:hAnsi="宋体" w:eastAsia="宋体" w:cs="宋体"/>
          <w:color w:val="C00000"/>
          <w:sz w:val="28"/>
          <w:szCs w:val="28"/>
          <w:u w:val="single"/>
          <w:lang w:val="en-US" w:eastAsia="zh-CN"/>
        </w:rPr>
        <w:t xml:space="preserve">      %</w:t>
      </w:r>
      <w:r>
        <w:rPr>
          <w:rFonts w:hint="eastAsia" w:ascii="宋体" w:hAnsi="宋体" w:eastAsia="宋体" w:cs="宋体"/>
          <w:color w:val="000000" w:themeColor="text1"/>
          <w:sz w:val="28"/>
          <w:szCs w:val="28"/>
          <w:u w:val="none"/>
          <w:lang w:val="en-US" w:eastAsia="zh-CN"/>
        </w:rPr>
        <w:t>由乙方向甲方缴纳。</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000000" w:themeColor="text1"/>
          <w:sz w:val="28"/>
          <w:szCs w:val="28"/>
          <w:u w:val="none"/>
          <w:lang w:val="en-US" w:eastAsia="zh-CN"/>
        </w:rPr>
      </w:pPr>
      <w:r>
        <w:rPr>
          <w:rFonts w:hint="eastAsia" w:ascii="宋体" w:hAnsi="宋体" w:eastAsia="宋体" w:cs="宋体"/>
          <w:color w:val="000000" w:themeColor="text1"/>
          <w:sz w:val="28"/>
          <w:szCs w:val="28"/>
          <w:u w:val="none"/>
          <w:lang w:val="en-US" w:eastAsia="zh-CN"/>
        </w:rPr>
        <w:t>3、乙方承诺充电桩按</w:t>
      </w:r>
      <w:r>
        <w:rPr>
          <w:rFonts w:hint="eastAsia" w:ascii="宋体" w:hAnsi="宋体" w:eastAsia="宋体" w:cs="宋体"/>
          <w:color w:val="C00000"/>
          <w:sz w:val="28"/>
          <w:szCs w:val="28"/>
          <w:u w:val="single"/>
          <w:lang w:val="en-US" w:eastAsia="zh-CN"/>
        </w:rPr>
        <w:t xml:space="preserve">      小时/</w:t>
      </w:r>
      <w:r>
        <w:rPr>
          <w:rFonts w:hint="eastAsia" w:ascii="宋体" w:hAnsi="宋体" w:eastAsia="宋体" w:cs="宋体"/>
          <w:color w:val="C00000"/>
          <w:sz w:val="28"/>
          <w:szCs w:val="28"/>
          <w:u w:val="none"/>
          <w:lang w:val="en-US" w:eastAsia="zh-CN"/>
        </w:rPr>
        <w:t>元</w:t>
      </w:r>
      <w:r>
        <w:rPr>
          <w:rFonts w:hint="eastAsia" w:ascii="宋体" w:hAnsi="宋体" w:eastAsia="宋体" w:cs="宋体"/>
          <w:color w:val="auto"/>
          <w:sz w:val="28"/>
          <w:szCs w:val="28"/>
          <w:u w:val="none"/>
          <w:lang w:val="en-US" w:eastAsia="zh-CN"/>
        </w:rPr>
        <w:t>标准对外进行收费，且服务期内价格不予变动。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四、安装要求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1、安装单位需具有相应经营资格；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2、安装单位需自行配备安全工具做到安全、文明施工，不得破坏甲方车棚等设施。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五、质量保证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1、乙方所投放的产品需经第三方专业检测机构检测合格，安装质量符合国家相关规范要求；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2、因乙方设备及施工质量问题产生的安全事故，乙方同意由甲方选定专业检测机构对产品质量进行鉴定，并对鉴定结果不持异议。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六、服务期限</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1、甲乙双方签订合同后，15个日历日内由乙方完成安装、调试工作。因甲方电源点未敷设到位引起的工期延误，工期依次顺延。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该项目本次设定服务期限为三年，合同为一年一签。合同期按年度由甲方对乙方进行考核，如未出现不良事件及违约情况，双方可续签下年度合同。如合同期乙方违反合同约定内容及甲方发现乙方所提供资料及实物存在弄虚作假情况，甲方可随时单方面终止合同。并没收乙方所缴纳的履约保证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七、双方责任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1、乙方在安装及运营过程中要服从甲方日常管理。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2、乙方技术负责人对自己的工人进行技术交底，确保设备安装质量；乙方施工人员进场时，必须带好安全用具，做到安全作业，文明施工，不得违章操作。</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3、安装、经营过程中因乙方原因导致人身伤亡或财产损失事故，由乙方承担全部责任及费用，如对甲方经营造成影响，乙方应承担一切责任。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4、乙方逾期完成设备安装调试，应向甲方支付违约金，按每逾期一日100元计收。如逾期超过10日，甲方可单方面解除合同。</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5、乙方逾期缴纳电费或管理费，应向甲方支付违约金，按每逾期一日100元计收，甲方可从履约保证金中直接扣除。如逾期超过10日，甲方可单方面解除合同。</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服务期间乙方负责对其提供的设备进行维修，费用自理。乙方应在甲方报修（可通过书面、电话、网络传输等方式）24小时内到达甲方现场。如72小时内设备未修理好，乙方应立即为甲方更换同款机器。否则甲方按每逾期一日100元计收违约金，甲方可从履约保证金中直接扣除。逾期超过10天，甲方可单方面解除合同。</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7、合同终止后，由乙方3个日历日内拆除充电桩设备，并不得破坏甲方车棚等附属设施。如乙方未在规定时间范围内拆除，甲方有权对其所属的设备进行拆除，如因拆除过程中导致设备损坏，责任由乙方承担。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八、其它</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1、本合同签字或盖章之日起即具有法律效力。</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2、本合同未尽事宜，甲、乙双方协商解决。协商不成可提交甲方所在地人民法院诉讼。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3、本合同一式肆份，甲、乙双方各执贰份。</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甲方（签章）：                     乙方（签章）：                     </w:t>
      </w:r>
    </w:p>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委托代理人：                       委托代理人：</w:t>
      </w:r>
    </w:p>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地址：凤阳县府城镇子顺路288号     地址：</w:t>
      </w:r>
    </w:p>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开户行：工行凤阳县支行             开户行：</w:t>
      </w:r>
    </w:p>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帐号：1313 0721 0902 4902 245      帐号：</w:t>
      </w:r>
    </w:p>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纳税人识别号：12341126486166093N   纳税人识别号： </w:t>
      </w:r>
    </w:p>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日期：                             日期：</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jc w:val="center"/>
        <w:outlineLvl w:val="0"/>
        <w:rPr>
          <w:rFonts w:hint="eastAsia"/>
          <w:b/>
          <w:bCs/>
          <w:color w:val="000000"/>
          <w:sz w:val="48"/>
          <w:szCs w:val="48"/>
          <w:lang w:val="en-US" w:eastAsia="zh-CN"/>
        </w:rPr>
      </w:pPr>
      <w:bookmarkStart w:id="4" w:name="_Toc10104"/>
    </w:p>
    <w:p>
      <w:pPr>
        <w:jc w:val="center"/>
        <w:outlineLvl w:val="0"/>
        <w:rPr>
          <w:color w:val="000000"/>
          <w:sz w:val="48"/>
          <w:szCs w:val="48"/>
        </w:rPr>
      </w:pPr>
      <w:r>
        <w:rPr>
          <w:rFonts w:hint="eastAsia"/>
          <w:b/>
          <w:bCs/>
          <w:color w:val="000000"/>
          <w:sz w:val="48"/>
          <w:szCs w:val="48"/>
          <w:lang w:val="en-US" w:eastAsia="zh-CN"/>
        </w:rPr>
        <w:t>第五章 报价文件格式</w:t>
      </w:r>
      <w:bookmarkEnd w:id="4"/>
      <w:r>
        <w:rPr>
          <w:rFonts w:hint="eastAsia"/>
          <w:b/>
          <w:bCs/>
          <w:color w:val="000000"/>
          <w:sz w:val="48"/>
          <w:szCs w:val="48"/>
          <w:lang w:val="en-US" w:eastAsia="zh-CN"/>
        </w:rPr>
        <w:t xml:space="preserve">（封面）   </w:t>
      </w:r>
      <w:r>
        <w:rPr>
          <w:rFonts w:hint="eastAsia"/>
          <w:color w:val="000000"/>
          <w:sz w:val="48"/>
          <w:szCs w:val="48"/>
          <w:lang w:val="en-US" w:eastAsia="zh-CN"/>
        </w:rPr>
        <w:t xml:space="preserve">                                                         </w:t>
      </w:r>
    </w:p>
    <w:p>
      <w:pPr>
        <w:outlineLvl w:val="9"/>
        <w:rPr>
          <w:rFonts w:hint="eastAsia" w:eastAsia="黑体"/>
          <w:color w:val="000000"/>
          <w:sz w:val="28"/>
          <w:szCs w:val="28"/>
          <w:u w:val="single"/>
        </w:rPr>
      </w:pPr>
    </w:p>
    <w:p>
      <w:pPr>
        <w:jc w:val="both"/>
        <w:outlineLvl w:val="9"/>
        <w:rPr>
          <w:rFonts w:eastAsia="黑体"/>
          <w:color w:val="000000"/>
          <w:sz w:val="32"/>
          <w:szCs w:val="32"/>
        </w:rPr>
      </w:pPr>
    </w:p>
    <w:p>
      <w:pPr>
        <w:jc w:val="both"/>
        <w:outlineLvl w:val="9"/>
        <w:rPr>
          <w:rFonts w:hint="eastAsia" w:eastAsia="黑体"/>
          <w:color w:val="000000"/>
          <w:sz w:val="32"/>
          <w:szCs w:val="32"/>
          <w:u w:val="single"/>
        </w:rPr>
      </w:pPr>
      <w:r>
        <w:rPr>
          <w:rFonts w:eastAsia="黑体"/>
          <w:color w:val="000000"/>
          <w:sz w:val="32"/>
          <w:szCs w:val="32"/>
        </w:rPr>
        <w:t>项目名称</w:t>
      </w:r>
      <w:r>
        <w:rPr>
          <w:rFonts w:hint="eastAsia" w:eastAsia="黑体"/>
          <w:color w:val="000000"/>
          <w:sz w:val="32"/>
          <w:szCs w:val="32"/>
          <w:lang w:eastAsia="zh-CN"/>
        </w:rPr>
        <w:t>：</w:t>
      </w:r>
      <w:r>
        <w:rPr>
          <w:rFonts w:hint="eastAsia" w:eastAsia="黑体"/>
          <w:color w:val="000000"/>
          <w:w w:val="95"/>
          <w:sz w:val="32"/>
          <w:szCs w:val="32"/>
          <w:u w:val="single"/>
        </w:rPr>
        <w:t>凤阳县人民医院停车棚电动自行车充电桩租赁投放项目</w:t>
      </w:r>
    </w:p>
    <w:p>
      <w:pPr>
        <w:jc w:val="center"/>
        <w:outlineLvl w:val="9"/>
        <w:rPr>
          <w:rFonts w:hint="eastAsia" w:eastAsia="黑体"/>
          <w:color w:val="000000"/>
          <w:sz w:val="32"/>
          <w:szCs w:val="32"/>
          <w:u w:val="single"/>
        </w:rPr>
      </w:pPr>
    </w:p>
    <w:p>
      <w:pPr>
        <w:jc w:val="center"/>
        <w:outlineLvl w:val="9"/>
        <w:rPr>
          <w:rFonts w:hint="eastAsia" w:eastAsia="黑体"/>
          <w:color w:val="000000"/>
          <w:sz w:val="48"/>
          <w:szCs w:val="48"/>
          <w:lang w:eastAsia="zh-CN"/>
        </w:rPr>
      </w:pPr>
    </w:p>
    <w:p>
      <w:pPr>
        <w:jc w:val="center"/>
        <w:outlineLvl w:val="9"/>
        <w:rPr>
          <w:rFonts w:hint="eastAsia" w:eastAsia="黑体"/>
          <w:color w:val="000000"/>
          <w:sz w:val="48"/>
          <w:szCs w:val="48"/>
          <w:lang w:eastAsia="zh-CN"/>
        </w:rPr>
      </w:pPr>
    </w:p>
    <w:p>
      <w:pPr>
        <w:jc w:val="center"/>
        <w:outlineLvl w:val="9"/>
        <w:rPr>
          <w:rFonts w:hint="eastAsia" w:eastAsia="黑体"/>
          <w:color w:val="000000"/>
          <w:sz w:val="48"/>
          <w:szCs w:val="48"/>
          <w:lang w:eastAsia="zh-CN"/>
        </w:rPr>
      </w:pPr>
      <w:r>
        <w:rPr>
          <w:rFonts w:hint="eastAsia" w:eastAsia="黑体"/>
          <w:color w:val="000000"/>
          <w:sz w:val="48"/>
          <w:szCs w:val="48"/>
          <w:lang w:eastAsia="zh-CN"/>
        </w:rPr>
        <w:t>报</w:t>
      </w:r>
    </w:p>
    <w:p>
      <w:pPr>
        <w:jc w:val="center"/>
        <w:outlineLvl w:val="9"/>
        <w:rPr>
          <w:rFonts w:hint="eastAsia" w:eastAsia="黑体"/>
          <w:color w:val="000000"/>
          <w:sz w:val="48"/>
          <w:szCs w:val="48"/>
        </w:rPr>
      </w:pPr>
      <w:r>
        <w:rPr>
          <w:rFonts w:hint="eastAsia" w:eastAsia="黑体"/>
          <w:color w:val="000000"/>
          <w:sz w:val="48"/>
          <w:szCs w:val="48"/>
          <w:lang w:eastAsia="zh-CN"/>
        </w:rPr>
        <w:t>价</w:t>
      </w:r>
      <w:r>
        <w:rPr>
          <w:rFonts w:eastAsia="黑体"/>
          <w:color w:val="000000"/>
          <w:sz w:val="48"/>
          <w:szCs w:val="48"/>
        </w:rPr>
        <w:t xml:space="preserve"> </w:t>
      </w:r>
    </w:p>
    <w:p>
      <w:pPr>
        <w:jc w:val="center"/>
        <w:outlineLvl w:val="9"/>
        <w:rPr>
          <w:rFonts w:hint="eastAsia" w:eastAsia="黑体"/>
          <w:color w:val="000000"/>
          <w:sz w:val="48"/>
          <w:szCs w:val="48"/>
        </w:rPr>
      </w:pPr>
      <w:r>
        <w:rPr>
          <w:rFonts w:eastAsia="黑体"/>
          <w:color w:val="000000"/>
          <w:sz w:val="48"/>
          <w:szCs w:val="48"/>
        </w:rPr>
        <w:t xml:space="preserve">文 </w:t>
      </w:r>
    </w:p>
    <w:p>
      <w:pPr>
        <w:jc w:val="center"/>
        <w:outlineLvl w:val="9"/>
        <w:rPr>
          <w:rFonts w:eastAsia="黑体"/>
          <w:color w:val="000000"/>
          <w:sz w:val="48"/>
          <w:szCs w:val="48"/>
        </w:rPr>
      </w:pPr>
      <w:r>
        <w:rPr>
          <w:rFonts w:eastAsia="黑体"/>
          <w:color w:val="000000"/>
          <w:sz w:val="48"/>
          <w:szCs w:val="48"/>
        </w:rPr>
        <w:t>件</w:t>
      </w:r>
    </w:p>
    <w:p>
      <w:pPr>
        <w:outlineLvl w:val="9"/>
        <w:rPr>
          <w:rFonts w:eastAsia="黑体"/>
          <w:color w:val="000000"/>
          <w:sz w:val="28"/>
          <w:szCs w:val="28"/>
        </w:rPr>
      </w:pPr>
    </w:p>
    <w:p>
      <w:pPr>
        <w:outlineLvl w:val="9"/>
        <w:rPr>
          <w:rFonts w:hint="eastAsia" w:eastAsia="黑体"/>
          <w:color w:val="000000"/>
          <w:sz w:val="28"/>
          <w:szCs w:val="28"/>
        </w:rPr>
      </w:pPr>
    </w:p>
    <w:p>
      <w:pPr>
        <w:outlineLvl w:val="9"/>
        <w:rPr>
          <w:rFonts w:hint="eastAsia" w:eastAsia="黑体"/>
          <w:color w:val="000000"/>
          <w:sz w:val="28"/>
          <w:szCs w:val="28"/>
        </w:rPr>
      </w:pPr>
    </w:p>
    <w:p>
      <w:pPr>
        <w:outlineLvl w:val="9"/>
        <w:rPr>
          <w:rFonts w:hint="eastAsia" w:eastAsia="黑体"/>
          <w:color w:val="000000"/>
          <w:sz w:val="28"/>
          <w:szCs w:val="28"/>
        </w:rPr>
      </w:pPr>
    </w:p>
    <w:p>
      <w:pPr>
        <w:spacing w:line="760" w:lineRule="exact"/>
        <w:jc w:val="center"/>
        <w:outlineLvl w:val="9"/>
        <w:rPr>
          <w:rFonts w:eastAsia="黑体"/>
          <w:color w:val="000000"/>
          <w:sz w:val="28"/>
          <w:szCs w:val="28"/>
          <w:u w:val="single"/>
        </w:rPr>
      </w:pPr>
      <w:r>
        <w:rPr>
          <w:rFonts w:hint="eastAsia" w:eastAsia="黑体"/>
          <w:color w:val="000000"/>
          <w:sz w:val="28"/>
          <w:szCs w:val="28"/>
          <w:lang w:eastAsia="zh-CN"/>
        </w:rPr>
        <w:t>报价人</w:t>
      </w:r>
      <w:r>
        <w:rPr>
          <w:rFonts w:eastAsia="黑体"/>
          <w:color w:val="000000"/>
          <w:sz w:val="28"/>
          <w:szCs w:val="28"/>
        </w:rPr>
        <w:t>：</w:t>
      </w:r>
      <w:r>
        <w:rPr>
          <w:rFonts w:eastAsia="黑体"/>
          <w:color w:val="000000"/>
          <w:sz w:val="28"/>
          <w:szCs w:val="28"/>
          <w:u w:val="single"/>
        </w:rPr>
        <w:t xml:space="preserve">                     </w:t>
      </w:r>
      <w:r>
        <w:rPr>
          <w:rFonts w:hint="eastAsia" w:eastAsia="黑体"/>
          <w:color w:val="000000"/>
          <w:sz w:val="28"/>
          <w:szCs w:val="28"/>
          <w:u w:val="single"/>
        </w:rPr>
        <w:t xml:space="preserve">  </w:t>
      </w:r>
      <w:r>
        <w:rPr>
          <w:rFonts w:eastAsia="黑体"/>
          <w:color w:val="000000"/>
          <w:sz w:val="28"/>
          <w:szCs w:val="28"/>
          <w:u w:val="single"/>
        </w:rPr>
        <w:t xml:space="preserve">       </w:t>
      </w:r>
      <w:r>
        <w:rPr>
          <w:rFonts w:eastAsia="黑体"/>
          <w:color w:val="000000"/>
          <w:sz w:val="28"/>
          <w:szCs w:val="28"/>
        </w:rPr>
        <w:t>（盖单位章）</w:t>
      </w:r>
    </w:p>
    <w:p>
      <w:pPr>
        <w:spacing w:line="760" w:lineRule="exact"/>
        <w:jc w:val="center"/>
        <w:outlineLvl w:val="9"/>
        <w:rPr>
          <w:rFonts w:eastAsia="黑体"/>
          <w:color w:val="000000"/>
          <w:sz w:val="28"/>
          <w:szCs w:val="28"/>
        </w:rPr>
      </w:pPr>
      <w:r>
        <w:rPr>
          <w:rFonts w:eastAsia="黑体"/>
          <w:color w:val="000000"/>
          <w:sz w:val="28"/>
          <w:szCs w:val="28"/>
        </w:rPr>
        <w:t>法定代表人或其委托代理人：</w:t>
      </w:r>
      <w:r>
        <w:rPr>
          <w:rFonts w:eastAsia="黑体"/>
          <w:color w:val="000000"/>
          <w:sz w:val="28"/>
          <w:szCs w:val="28"/>
          <w:u w:val="single"/>
        </w:rPr>
        <w:t xml:space="preserve">                </w:t>
      </w:r>
      <w:r>
        <w:rPr>
          <w:rFonts w:eastAsia="黑体"/>
          <w:color w:val="000000"/>
          <w:sz w:val="28"/>
          <w:szCs w:val="28"/>
        </w:rPr>
        <w:t>（签字）</w:t>
      </w:r>
    </w:p>
    <w:p>
      <w:pPr>
        <w:spacing w:line="760" w:lineRule="exact"/>
        <w:jc w:val="center"/>
        <w:outlineLvl w:val="9"/>
        <w:rPr>
          <w:rFonts w:eastAsia="黑体"/>
          <w:color w:val="000000"/>
          <w:sz w:val="28"/>
          <w:szCs w:val="28"/>
        </w:rPr>
      </w:pPr>
      <w:r>
        <w:rPr>
          <w:rFonts w:eastAsia="黑体"/>
          <w:color w:val="000000"/>
          <w:sz w:val="28"/>
          <w:szCs w:val="28"/>
          <w:u w:val="single"/>
        </w:rPr>
        <w:t xml:space="preserve">        </w:t>
      </w:r>
      <w:r>
        <w:rPr>
          <w:rFonts w:eastAsia="黑体"/>
          <w:color w:val="000000"/>
          <w:sz w:val="28"/>
          <w:szCs w:val="28"/>
        </w:rPr>
        <w:t>年</w:t>
      </w:r>
      <w:r>
        <w:rPr>
          <w:rFonts w:eastAsia="黑体"/>
          <w:color w:val="000000"/>
          <w:sz w:val="28"/>
          <w:szCs w:val="28"/>
          <w:u w:val="single"/>
        </w:rPr>
        <w:t xml:space="preserve">        </w:t>
      </w:r>
      <w:r>
        <w:rPr>
          <w:rFonts w:eastAsia="黑体"/>
          <w:color w:val="000000"/>
          <w:sz w:val="28"/>
          <w:szCs w:val="28"/>
        </w:rPr>
        <w:t>月</w:t>
      </w:r>
      <w:r>
        <w:rPr>
          <w:rFonts w:eastAsia="黑体"/>
          <w:color w:val="000000"/>
          <w:sz w:val="28"/>
          <w:szCs w:val="28"/>
          <w:u w:val="single"/>
        </w:rPr>
        <w:t xml:space="preserve">        </w:t>
      </w:r>
      <w:r>
        <w:rPr>
          <w:rFonts w:eastAsia="黑体"/>
          <w:color w:val="000000"/>
          <w:sz w:val="28"/>
          <w:szCs w:val="28"/>
        </w:rPr>
        <w:t>日</w:t>
      </w:r>
    </w:p>
    <w:p>
      <w:pPr>
        <w:spacing w:line="760" w:lineRule="exact"/>
        <w:jc w:val="center"/>
        <w:outlineLvl w:val="9"/>
        <w:rPr>
          <w:rFonts w:eastAsia="黑体"/>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b/>
          <w:bCs/>
          <w:sz w:val="44"/>
          <w:szCs w:val="44"/>
          <w:lang w:val="en-US" w:eastAsia="zh-CN"/>
        </w:rPr>
      </w:pPr>
      <w:r>
        <w:rPr>
          <w:rFonts w:hint="eastAsia"/>
          <w:b/>
          <w:bCs/>
          <w:sz w:val="44"/>
          <w:szCs w:val="44"/>
          <w:lang w:val="en-US" w:eastAsia="zh-CN"/>
        </w:rPr>
        <w:t>报价人应按以下顺序放置报价文件材料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562" w:firstLineChars="200"/>
        <w:textAlignment w:val="auto"/>
        <w:outlineLvl w:val="9"/>
        <w:rPr>
          <w:rFonts w:hint="eastAsia"/>
          <w:b/>
          <w:bCs/>
          <w:sz w:val="28"/>
          <w:szCs w:val="28"/>
          <w:lang w:val="en-US" w:eastAsia="zh-CN"/>
        </w:rPr>
      </w:pPr>
      <w:r>
        <w:rPr>
          <w:rFonts w:hint="eastAsia"/>
          <w:b/>
          <w:bCs/>
          <w:sz w:val="28"/>
          <w:szCs w:val="28"/>
          <w:lang w:val="en-US" w:eastAsia="zh-CN"/>
        </w:rPr>
        <w:t>报价人营业执照（复印件，加盖公章）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（二）法定代表人身份证明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spacing w:line="440" w:lineRule="exact"/>
        <w:outlineLvl w:val="9"/>
        <w:rPr>
          <w:rFonts w:ascii="宋体" w:hAnsi="宋体"/>
          <w:color w:val="000000"/>
          <w:szCs w:val="21"/>
        </w:rPr>
      </w:pPr>
      <w:r>
        <w:rPr>
          <w:rFonts w:hint="eastAsia" w:ascii="宋体" w:hAnsi="宋体"/>
          <w:color w:val="000000"/>
          <w:szCs w:val="21"/>
          <w:lang w:eastAsia="zh-CN"/>
        </w:rPr>
        <w:t>公司</w:t>
      </w:r>
      <w:r>
        <w:rPr>
          <w:rFonts w:hint="eastAsia" w:ascii="宋体" w:hAnsi="宋体"/>
          <w:color w:val="000000"/>
          <w:szCs w:val="21"/>
        </w:rPr>
        <w:t>名称：</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40" w:lineRule="exact"/>
        <w:outlineLvl w:val="9"/>
        <w:rPr>
          <w:rFonts w:ascii="宋体" w:hAnsi="宋体"/>
          <w:color w:val="000000"/>
          <w:szCs w:val="21"/>
        </w:rPr>
      </w:pPr>
      <w:r>
        <w:rPr>
          <w:rFonts w:hint="eastAsia" w:ascii="宋体" w:hAnsi="宋体"/>
          <w:color w:val="000000"/>
          <w:szCs w:val="21"/>
        </w:rPr>
        <w:t>单位性质：</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40" w:lineRule="exact"/>
        <w:outlineLvl w:val="9"/>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p>
    <w:p>
      <w:pPr>
        <w:spacing w:line="440" w:lineRule="exact"/>
        <w:outlineLvl w:val="9"/>
        <w:rPr>
          <w:rFonts w:ascii="宋体" w:hAnsi="宋体"/>
          <w:color w:val="000000"/>
          <w:szCs w:val="21"/>
        </w:rPr>
      </w:pPr>
      <w:r>
        <w:rPr>
          <w:rFonts w:hint="eastAsia" w:ascii="宋体" w:hAnsi="宋体"/>
          <w:color w:val="000000"/>
          <w:szCs w:val="21"/>
        </w:rPr>
        <w:t>姓名：</w:t>
      </w:r>
      <w:r>
        <w:rPr>
          <w:rFonts w:hint="eastAsia" w:ascii="宋体" w:hAnsi="宋体"/>
          <w:color w:val="000000"/>
          <w:szCs w:val="21"/>
          <w:u w:val="single"/>
        </w:rPr>
        <w:t xml:space="preserve">         </w:t>
      </w:r>
      <w:r>
        <w:rPr>
          <w:rFonts w:hint="eastAsia" w:ascii="宋体" w:hAnsi="宋体"/>
          <w:color w:val="000000"/>
          <w:szCs w:val="21"/>
        </w:rPr>
        <w:t xml:space="preserve"> 性别：</w:t>
      </w:r>
      <w:r>
        <w:rPr>
          <w:rFonts w:hint="eastAsia" w:ascii="宋体" w:hAnsi="宋体"/>
          <w:color w:val="000000"/>
          <w:szCs w:val="21"/>
          <w:u w:val="single"/>
        </w:rPr>
        <w:t xml:space="preserve">         </w:t>
      </w:r>
      <w:r>
        <w:rPr>
          <w:rFonts w:hint="eastAsia" w:ascii="宋体" w:hAnsi="宋体"/>
          <w:color w:val="000000"/>
          <w:szCs w:val="21"/>
        </w:rPr>
        <w:t>年龄：</w:t>
      </w:r>
      <w:r>
        <w:rPr>
          <w:rFonts w:hint="eastAsia" w:ascii="宋体" w:hAnsi="宋体"/>
          <w:color w:val="000000"/>
          <w:szCs w:val="21"/>
          <w:u w:val="single"/>
        </w:rPr>
        <w:t xml:space="preserve">        </w:t>
      </w:r>
      <w:r>
        <w:rPr>
          <w:rFonts w:hint="eastAsia" w:ascii="宋体" w:hAnsi="宋体"/>
          <w:color w:val="000000"/>
          <w:szCs w:val="21"/>
        </w:rPr>
        <w:t>职务：</w:t>
      </w:r>
      <w:r>
        <w:rPr>
          <w:rFonts w:hint="eastAsia" w:ascii="宋体" w:hAnsi="宋体"/>
          <w:color w:val="000000"/>
          <w:szCs w:val="21"/>
          <w:u w:val="single"/>
        </w:rPr>
        <w:t xml:space="preserve">        </w:t>
      </w:r>
    </w:p>
    <w:p>
      <w:pPr>
        <w:spacing w:line="440" w:lineRule="exact"/>
        <w:outlineLvl w:val="9"/>
        <w:rPr>
          <w:rFonts w:ascii="宋体" w:hAnsi="宋体"/>
          <w:color w:val="000000"/>
          <w:szCs w:val="21"/>
        </w:rPr>
      </w:pPr>
      <w:r>
        <w:rPr>
          <w:rFonts w:hint="eastAsia" w:ascii="宋体" w:hAnsi="宋体"/>
          <w:color w:val="000000"/>
          <w:szCs w:val="21"/>
        </w:rPr>
        <w:t>系</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szCs w:val="21"/>
          <w:lang w:eastAsia="zh-CN"/>
        </w:rPr>
        <w:t>报价人</w:t>
      </w:r>
      <w:r>
        <w:rPr>
          <w:rFonts w:hint="eastAsia" w:ascii="宋体" w:hAnsi="宋体"/>
          <w:color w:val="000000"/>
          <w:szCs w:val="21"/>
        </w:rPr>
        <w:t>名称）的法定代表人。</w:t>
      </w:r>
    </w:p>
    <w:p>
      <w:pPr>
        <w:spacing w:line="440" w:lineRule="exact"/>
        <w:ind w:firstLine="420" w:firstLineChars="200"/>
        <w:outlineLvl w:val="9"/>
        <w:rPr>
          <w:rFonts w:ascii="宋体" w:hAnsi="宋体"/>
          <w:color w:val="000000"/>
          <w:szCs w:val="21"/>
        </w:rPr>
      </w:pPr>
      <w:r>
        <w:rPr>
          <w:rFonts w:hint="eastAsia" w:ascii="宋体" w:hAnsi="宋体"/>
          <w:color w:val="000000"/>
          <w:szCs w:val="21"/>
        </w:rPr>
        <w:t>特此证明。</w:t>
      </w:r>
    </w:p>
    <w:p>
      <w:pPr>
        <w:spacing w:line="440" w:lineRule="exact"/>
        <w:outlineLvl w:val="9"/>
        <w:rPr>
          <w:rFonts w:ascii="宋体" w:hAnsi="宋体"/>
          <w:color w:val="000000"/>
          <w:szCs w:val="21"/>
        </w:rPr>
      </w:pPr>
    </w:p>
    <w:p>
      <w:pPr>
        <w:spacing w:line="440" w:lineRule="exact"/>
        <w:outlineLvl w:val="9"/>
        <w:rPr>
          <w:rFonts w:ascii="宋体" w:hAnsi="宋体"/>
          <w:color w:val="000000"/>
          <w:szCs w:val="21"/>
        </w:rPr>
      </w:pPr>
    </w:p>
    <w:p>
      <w:pPr>
        <w:spacing w:line="440" w:lineRule="exact"/>
        <w:outlineLvl w:val="9"/>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eastAsia="zh-CN"/>
        </w:rPr>
        <w:t>报价人</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color w:val="000000"/>
          <w:szCs w:val="21"/>
        </w:rPr>
        <w:t>（盖单位章）</w:t>
      </w:r>
    </w:p>
    <w:p>
      <w:pPr>
        <w:spacing w:line="440" w:lineRule="exact"/>
        <w:outlineLvl w:val="9"/>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           </w:t>
      </w:r>
    </w:p>
    <w:p>
      <w:pPr>
        <w:keepNext w:val="0"/>
        <w:keepLines w:val="0"/>
        <w:jc w:val="center"/>
        <w:outlineLvl w:val="9"/>
        <w:rPr>
          <w:rFonts w:hint="eastAsia" w:ascii="宋体" w:hAnsi="宋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（三）授权委托书</w:t>
      </w:r>
    </w:p>
    <w:p>
      <w:pPr>
        <w:spacing w:line="440" w:lineRule="exact"/>
        <w:outlineLvl w:val="9"/>
        <w:rPr>
          <w:rFonts w:ascii="宋体" w:hAnsi="宋体"/>
          <w:color w:val="000000"/>
          <w:szCs w:val="21"/>
        </w:rPr>
      </w:pPr>
    </w:p>
    <w:p>
      <w:pPr>
        <w:keepNext w:val="0"/>
        <w:keepLines w:val="0"/>
        <w:pageBreakBefore w:val="0"/>
        <w:widowControl w:val="0"/>
        <w:kinsoku/>
        <w:wordWrap/>
        <w:overflowPunct/>
        <w:topLinePunct/>
        <w:autoSpaceDE/>
        <w:autoSpaceDN/>
        <w:bidi w:val="0"/>
        <w:adjustRightInd/>
        <w:snapToGrid/>
        <w:spacing w:line="360" w:lineRule="auto"/>
        <w:ind w:firstLine="480" w:firstLineChars="200"/>
        <w:textAlignment w:val="auto"/>
        <w:outlineLvl w:val="9"/>
        <w:rPr>
          <w:rFonts w:ascii="宋体" w:hAnsi="宋体"/>
          <w:color w:val="000000"/>
          <w:sz w:val="24"/>
          <w:szCs w:val="24"/>
        </w:rPr>
      </w:pPr>
      <w:r>
        <w:rPr>
          <w:rFonts w:hint="eastAsia" w:ascii="宋体" w:hAnsi="宋体"/>
          <w:color w:val="000000"/>
          <w:sz w:val="24"/>
          <w:szCs w:val="24"/>
        </w:rPr>
        <w:t>本人</w:t>
      </w:r>
      <w:r>
        <w:rPr>
          <w:rFonts w:hint="eastAsia" w:ascii="宋体" w:hAnsi="宋体"/>
          <w:color w:val="000000"/>
          <w:sz w:val="24"/>
          <w:szCs w:val="24"/>
          <w:u w:val="single"/>
        </w:rPr>
        <w:t xml:space="preserve">       </w:t>
      </w:r>
      <w:r>
        <w:rPr>
          <w:rFonts w:hint="eastAsia" w:ascii="宋体" w:hAnsi="宋体"/>
          <w:color w:val="000000"/>
          <w:sz w:val="24"/>
          <w:szCs w:val="24"/>
        </w:rPr>
        <w:t>（姓名）系</w:t>
      </w: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ascii="宋体" w:hAnsi="宋体"/>
          <w:color w:val="000000"/>
          <w:sz w:val="24"/>
          <w:szCs w:val="24"/>
          <w:lang w:eastAsia="zh-CN"/>
        </w:rPr>
        <w:t>报价</w:t>
      </w:r>
      <w:r>
        <w:rPr>
          <w:rFonts w:hint="eastAsia" w:ascii="宋体" w:hAnsi="宋体"/>
          <w:color w:val="000000"/>
          <w:sz w:val="24"/>
          <w:szCs w:val="24"/>
        </w:rPr>
        <w:t>人名称）的法定代表人，现委托</w:t>
      </w:r>
      <w:r>
        <w:rPr>
          <w:rFonts w:hint="eastAsia" w:ascii="宋体" w:hAnsi="宋体"/>
          <w:color w:val="000000"/>
          <w:sz w:val="24"/>
          <w:szCs w:val="24"/>
          <w:u w:val="single"/>
        </w:rPr>
        <w:t xml:space="preserve">        </w:t>
      </w:r>
      <w:r>
        <w:rPr>
          <w:rFonts w:hint="eastAsia" w:ascii="宋体" w:hAnsi="宋体"/>
          <w:color w:val="000000"/>
          <w:sz w:val="24"/>
          <w:szCs w:val="24"/>
        </w:rPr>
        <w:t>（姓名）为我方代理人。代理人根据授权，以我方名义签署、澄清、说明、补正、递交、撤回、修改</w:t>
      </w:r>
      <w:r>
        <w:rPr>
          <w:rFonts w:hint="eastAsia" w:ascii="宋体" w:hAnsi="宋体"/>
          <w:color w:val="000000"/>
          <w:sz w:val="24"/>
          <w:szCs w:val="24"/>
          <w:u w:val="single"/>
        </w:rPr>
        <w:t xml:space="preserve">凤阳县人民医院停车棚电动自行车充电桩租赁投放项目 </w:t>
      </w:r>
      <w:r>
        <w:rPr>
          <w:rFonts w:hint="eastAsia" w:ascii="宋体" w:hAnsi="宋体"/>
          <w:color w:val="000000"/>
          <w:sz w:val="24"/>
          <w:szCs w:val="24"/>
        </w:rPr>
        <w:t>（项目名称）</w:t>
      </w:r>
      <w:r>
        <w:rPr>
          <w:rFonts w:hint="eastAsia" w:ascii="宋体" w:hAnsi="宋体"/>
          <w:color w:val="000000"/>
          <w:sz w:val="24"/>
          <w:szCs w:val="24"/>
          <w:lang w:eastAsia="zh-CN"/>
        </w:rPr>
        <w:t>报价</w:t>
      </w:r>
      <w:r>
        <w:rPr>
          <w:rFonts w:hint="eastAsia" w:ascii="宋体" w:hAnsi="宋体"/>
          <w:color w:val="000000"/>
          <w:sz w:val="24"/>
          <w:szCs w:val="24"/>
        </w:rPr>
        <w:t>文件、签订合同和处理有关事宜，其法律后果由我方承担。</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 xml:space="preserve">    委托期限：</w:t>
      </w:r>
      <w:r>
        <w:rPr>
          <w:rFonts w:hint="eastAsia" w:ascii="宋体" w:hAnsi="宋体"/>
          <w:color w:val="000000"/>
          <w:sz w:val="24"/>
          <w:szCs w:val="24"/>
          <w:u w:val="single"/>
        </w:rPr>
        <w:t xml:space="preserve">             </w:t>
      </w:r>
      <w:r>
        <w:rPr>
          <w:rFonts w:hint="eastAsia" w:ascii="宋体" w:hAnsi="宋体"/>
          <w:color w:val="000000"/>
          <w:sz w:val="24"/>
          <w:szCs w:val="24"/>
        </w:rPr>
        <w:t>。</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outlineLvl w:val="9"/>
        <w:rPr>
          <w:rFonts w:ascii="宋体" w:hAnsi="宋体"/>
          <w:color w:val="000000"/>
          <w:sz w:val="24"/>
          <w:szCs w:val="24"/>
        </w:rPr>
      </w:pPr>
      <w:r>
        <w:rPr>
          <w:rFonts w:hint="eastAsia" w:ascii="宋体" w:hAnsi="宋体"/>
          <w:color w:val="000000"/>
          <w:sz w:val="24"/>
          <w:szCs w:val="24"/>
        </w:rPr>
        <w:t>代理人无转委托权。</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lang w:eastAsia="zh-CN"/>
        </w:rPr>
        <w:t>报价</w:t>
      </w:r>
      <w:r>
        <w:rPr>
          <w:rFonts w:hint="eastAsia" w:ascii="宋体" w:hAnsi="宋体"/>
          <w:color w:val="000000"/>
          <w:sz w:val="24"/>
          <w:szCs w:val="24"/>
        </w:rPr>
        <w:t>人：</w:t>
      </w:r>
      <w:r>
        <w:rPr>
          <w:rFonts w:hint="eastAsia" w:ascii="宋体" w:hAnsi="宋体"/>
          <w:color w:val="000000"/>
          <w:sz w:val="24"/>
          <w:szCs w:val="24"/>
          <w:u w:val="single"/>
        </w:rPr>
        <w:t xml:space="preserve">                               </w:t>
      </w:r>
      <w:r>
        <w:rPr>
          <w:rFonts w:hint="eastAsia" w:ascii="宋体" w:hAnsi="宋体"/>
          <w:color w:val="000000"/>
          <w:sz w:val="24"/>
          <w:szCs w:val="24"/>
        </w:rPr>
        <w:t>（盖单位章）</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法定代表人：</w:t>
      </w:r>
      <w:r>
        <w:rPr>
          <w:rFonts w:hint="eastAsia" w:ascii="宋体" w:hAnsi="宋体"/>
          <w:color w:val="000000"/>
          <w:sz w:val="24"/>
          <w:szCs w:val="24"/>
          <w:u w:val="single"/>
        </w:rPr>
        <w:t xml:space="preserve">                               </w:t>
      </w:r>
      <w:r>
        <w:rPr>
          <w:rFonts w:hint="eastAsia" w:ascii="宋体" w:hAnsi="宋体"/>
          <w:color w:val="000000"/>
          <w:sz w:val="24"/>
          <w:szCs w:val="24"/>
        </w:rPr>
        <w:t>（签字或盖章）</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委托代理人：</w:t>
      </w:r>
      <w:r>
        <w:rPr>
          <w:rFonts w:hint="eastAsia" w:ascii="宋体" w:hAnsi="宋体"/>
          <w:color w:val="000000"/>
          <w:sz w:val="24"/>
          <w:szCs w:val="24"/>
          <w:u w:val="single"/>
        </w:rPr>
        <w:t xml:space="preserve">                                   </w:t>
      </w:r>
      <w:r>
        <w:rPr>
          <w:rFonts w:hint="eastAsia" w:ascii="宋体" w:hAnsi="宋体"/>
          <w:color w:val="000000"/>
          <w:sz w:val="24"/>
          <w:szCs w:val="24"/>
        </w:rPr>
        <w:t xml:space="preserve">（签字或盖章）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ind w:firstLine="2640" w:firstLineChars="1100"/>
        <w:jc w:val="right"/>
        <w:textAlignment w:val="auto"/>
        <w:outlineLvl w:val="9"/>
        <w:rPr>
          <w:rFonts w:ascii="宋体" w:hAnsi="宋体"/>
          <w:color w:val="000000"/>
          <w:sz w:val="24"/>
          <w:szCs w:val="32"/>
        </w:rPr>
      </w:pPr>
      <w:r>
        <w:rPr>
          <w:rFonts w:hint="eastAsia" w:ascii="宋体" w:hAnsi="宋体"/>
          <w:color w:val="000000"/>
          <w:sz w:val="24"/>
          <w:szCs w:val="32"/>
        </w:rPr>
        <w:t xml:space="preserve">       年       月       日</w:t>
      </w:r>
    </w:p>
    <w:p>
      <w:pPr>
        <w:spacing w:line="440" w:lineRule="exact"/>
        <w:ind w:firstLine="2310" w:firstLineChars="1100"/>
        <w:outlineLvl w:val="9"/>
        <w:rPr>
          <w:rFonts w:ascii="宋体" w:hAnsi="宋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（四）完全响应询价文件承诺书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eastAsiaTheme="minorEastAsia"/>
          <w:color w:val="000000"/>
          <w:sz w:val="24"/>
          <w:szCs w:val="20"/>
          <w:lang w:eastAsia="zh-CN"/>
        </w:rPr>
      </w:pPr>
      <w:r>
        <w:rPr>
          <w:rFonts w:hint="eastAsia"/>
          <w:color w:val="000000"/>
          <w:sz w:val="24"/>
          <w:szCs w:val="20"/>
        </w:rPr>
        <w:t>致：</w:t>
      </w:r>
      <w:r>
        <w:rPr>
          <w:rFonts w:hint="eastAsia"/>
          <w:color w:val="000000"/>
          <w:sz w:val="24"/>
          <w:szCs w:val="20"/>
          <w:lang w:eastAsia="zh-CN"/>
        </w:rPr>
        <w:t>凤阳县人民医院</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color w:val="000000"/>
          <w:sz w:val="24"/>
          <w:szCs w:val="20"/>
        </w:rPr>
      </w:pPr>
      <w:r>
        <w:rPr>
          <w:rFonts w:hint="eastAsia"/>
          <w:color w:val="000000"/>
          <w:sz w:val="24"/>
          <w:szCs w:val="20"/>
        </w:rPr>
        <w:t>我司承诺完全响应</w:t>
      </w:r>
      <w:r>
        <w:rPr>
          <w:rFonts w:hint="eastAsia"/>
          <w:color w:val="000000"/>
          <w:sz w:val="24"/>
          <w:szCs w:val="20"/>
          <w:u w:val="single"/>
        </w:rPr>
        <w:t>凤阳县人民医院停车棚电动自行车充电桩租赁投放项目                      （项目名称）</w:t>
      </w:r>
      <w:r>
        <w:rPr>
          <w:rFonts w:hint="eastAsia"/>
          <w:color w:val="000000"/>
          <w:sz w:val="24"/>
          <w:szCs w:val="20"/>
          <w:lang w:eastAsia="zh-CN"/>
        </w:rPr>
        <w:t>询价</w:t>
      </w:r>
      <w:r>
        <w:rPr>
          <w:rFonts w:hint="eastAsia"/>
          <w:color w:val="000000"/>
          <w:sz w:val="24"/>
          <w:szCs w:val="20"/>
        </w:rPr>
        <w:t>文件中</w:t>
      </w:r>
      <w:r>
        <w:rPr>
          <w:rFonts w:hint="eastAsia"/>
          <w:color w:val="000000"/>
          <w:sz w:val="24"/>
          <w:szCs w:val="20"/>
          <w:lang w:eastAsia="zh-CN"/>
        </w:rPr>
        <w:t>包含但不限于产品技术要求、质量保证、</w:t>
      </w:r>
      <w:r>
        <w:rPr>
          <w:rFonts w:hint="eastAsia"/>
          <w:color w:val="000000"/>
          <w:sz w:val="24"/>
          <w:szCs w:val="20"/>
        </w:rPr>
        <w:t>合同条款</w:t>
      </w:r>
      <w:r>
        <w:rPr>
          <w:rFonts w:hint="eastAsia"/>
          <w:color w:val="000000"/>
          <w:sz w:val="24"/>
          <w:szCs w:val="20"/>
          <w:lang w:eastAsia="zh-CN"/>
        </w:rPr>
        <w:t>及相关要求</w:t>
      </w:r>
      <w:r>
        <w:rPr>
          <w:rFonts w:hint="eastAsia"/>
          <w:color w:val="000000"/>
          <w:sz w:val="24"/>
          <w:szCs w:val="20"/>
        </w:rPr>
        <w:t>等一切内容。</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color w:val="000000"/>
          <w:sz w:val="24"/>
          <w:szCs w:val="20"/>
        </w:rPr>
      </w:pPr>
      <w:r>
        <w:rPr>
          <w:rFonts w:hint="eastAsia"/>
          <w:color w:val="000000"/>
          <w:sz w:val="24"/>
          <w:szCs w:val="20"/>
        </w:rPr>
        <w:t>特此承诺</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textAlignment w:val="auto"/>
        <w:outlineLvl w:val="9"/>
        <w:rPr>
          <w:b/>
          <w:color w:val="000000"/>
          <w:szCs w:val="21"/>
        </w:rPr>
      </w:pPr>
      <w:r>
        <w:rPr>
          <w:b/>
          <w:color w:val="000000"/>
          <w:sz w:val="24"/>
          <w:szCs w:val="20"/>
        </w:rPr>
        <w:t xml:space="preserve">                               </w:t>
      </w:r>
      <w:r>
        <w:rPr>
          <w:b/>
          <w:color w:val="000000"/>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outlineLvl w:val="9"/>
        <w:rPr>
          <w:b/>
          <w:color w:val="000000"/>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outlineLvl w:val="9"/>
        <w:rPr>
          <w:rFonts w:hint="eastAsia"/>
          <w:b w:val="0"/>
          <w:bCs/>
          <w:color w:val="000000"/>
          <w:szCs w:val="21"/>
        </w:rPr>
      </w:pPr>
      <w:r>
        <w:rPr>
          <w:rFonts w:hint="eastAsia"/>
          <w:b/>
          <w:color w:val="000000"/>
          <w:szCs w:val="21"/>
        </w:rPr>
        <w:t xml:space="preserve">                                       </w:t>
      </w:r>
      <w:r>
        <w:rPr>
          <w:rFonts w:hint="eastAsia"/>
          <w:b w:val="0"/>
          <w:bCs/>
          <w:color w:val="000000"/>
          <w:szCs w:val="21"/>
        </w:rPr>
        <w:t xml:space="preserve">    </w:t>
      </w:r>
      <w:r>
        <w:rPr>
          <w:rFonts w:hint="eastAsia"/>
          <w:b w:val="0"/>
          <w:bCs/>
          <w:color w:val="000000"/>
          <w:szCs w:val="21"/>
          <w:lang w:eastAsia="zh-CN"/>
        </w:rPr>
        <w:t>报价</w:t>
      </w:r>
      <w:r>
        <w:rPr>
          <w:rFonts w:hint="eastAsia"/>
          <w:b w:val="0"/>
          <w:bCs/>
          <w:color w:val="000000"/>
          <w:szCs w:val="21"/>
        </w:rPr>
        <w:t>单位：（盖章）</w:t>
      </w:r>
    </w:p>
    <w:p>
      <w:pPr>
        <w:keepNext w:val="0"/>
        <w:keepLines w:val="0"/>
        <w:pageBreakBefore w:val="0"/>
        <w:widowControl w:val="0"/>
        <w:kinsoku/>
        <w:wordWrap/>
        <w:overflowPunct/>
        <w:topLinePunct w:val="0"/>
        <w:autoSpaceDE/>
        <w:autoSpaceDN/>
        <w:bidi w:val="0"/>
        <w:adjustRightInd/>
        <w:snapToGrid w:val="0"/>
        <w:spacing w:line="360" w:lineRule="auto"/>
        <w:ind w:firstLine="4473" w:firstLineChars="2130"/>
        <w:textAlignment w:val="auto"/>
        <w:outlineLvl w:val="9"/>
        <w:rPr>
          <w:rFonts w:hint="eastAsia"/>
          <w:b w:val="0"/>
          <w:bCs/>
          <w:color w:val="000000"/>
          <w:szCs w:val="21"/>
        </w:rPr>
      </w:pPr>
      <w:r>
        <w:rPr>
          <w:rFonts w:hint="eastAsia"/>
          <w:b w:val="0"/>
          <w:bCs/>
          <w:color w:val="000000"/>
          <w:szCs w:val="21"/>
        </w:rPr>
        <w:t>法定代表人或委托代理人（签字或盖章）</w:t>
      </w:r>
    </w:p>
    <w:p>
      <w:pPr>
        <w:keepNext w:val="0"/>
        <w:keepLines w:val="0"/>
        <w:pageBreakBefore w:val="0"/>
        <w:widowControl w:val="0"/>
        <w:kinsoku/>
        <w:wordWrap/>
        <w:overflowPunct/>
        <w:topLinePunct w:val="0"/>
        <w:autoSpaceDE/>
        <w:autoSpaceDN/>
        <w:bidi w:val="0"/>
        <w:adjustRightInd/>
        <w:snapToGrid w:val="0"/>
        <w:spacing w:line="360" w:lineRule="auto"/>
        <w:ind w:firstLine="4473" w:firstLineChars="2130"/>
        <w:textAlignment w:val="auto"/>
        <w:outlineLvl w:val="9"/>
        <w:rPr>
          <w:rFonts w:hint="eastAsia" w:eastAsiaTheme="minorEastAsia"/>
          <w:b w:val="0"/>
          <w:bCs/>
          <w:color w:val="000000"/>
          <w:szCs w:val="21"/>
          <w:lang w:eastAsia="zh-CN"/>
        </w:rPr>
      </w:pPr>
      <w:r>
        <w:rPr>
          <w:rFonts w:hint="eastAsia"/>
          <w:b w:val="0"/>
          <w:bCs/>
          <w:color w:val="000000"/>
          <w:szCs w:val="21"/>
        </w:rPr>
        <w:t>日期：______年_____月_____</w:t>
      </w:r>
      <w:r>
        <w:rPr>
          <w:rFonts w:hint="eastAsia"/>
          <w:b w:val="0"/>
          <w:bCs/>
          <w:color w:val="000000"/>
          <w:szCs w:val="21"/>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（五）报价单</w:t>
      </w:r>
    </w:p>
    <w:p>
      <w:pPr>
        <w:spacing w:line="360" w:lineRule="auto"/>
        <w:ind w:firstLine="470" w:firstLineChars="196"/>
        <w:outlineLvl w:val="9"/>
        <w:rPr>
          <w:rFonts w:hint="eastAsia"/>
          <w:color w:val="000000"/>
          <w:sz w:val="24"/>
          <w:szCs w:val="20"/>
          <w:lang w:eastAsia="zh-CN"/>
        </w:rPr>
      </w:pPr>
      <w:r>
        <w:rPr>
          <w:rFonts w:hint="eastAsia"/>
          <w:color w:val="000000"/>
          <w:sz w:val="24"/>
          <w:szCs w:val="20"/>
          <w:lang w:eastAsia="zh-CN"/>
        </w:rPr>
        <w:t>致：凤阳县人民医院</w:t>
      </w:r>
    </w:p>
    <w:p>
      <w:pPr>
        <w:spacing w:line="360" w:lineRule="auto"/>
        <w:ind w:firstLine="470" w:firstLineChars="196"/>
        <w:outlineLvl w:val="9"/>
        <w:rPr>
          <w:rFonts w:hint="eastAsia"/>
          <w:color w:val="auto"/>
          <w:sz w:val="24"/>
          <w:szCs w:val="20"/>
          <w:lang w:val="en-US" w:eastAsia="zh-CN"/>
        </w:rPr>
      </w:pPr>
      <w:r>
        <w:rPr>
          <w:rFonts w:hint="eastAsia"/>
          <w:color w:val="auto"/>
          <w:sz w:val="24"/>
          <w:szCs w:val="20"/>
          <w:lang w:eastAsia="zh-CN"/>
        </w:rPr>
        <w:t>我公司拟给贵院配套安装电动车充电桩</w:t>
      </w:r>
      <w:r>
        <w:rPr>
          <w:rFonts w:hint="eastAsia"/>
          <w:color w:val="auto"/>
          <w:sz w:val="24"/>
          <w:szCs w:val="20"/>
          <w:lang w:val="en-US" w:eastAsia="zh-CN"/>
        </w:rPr>
        <w:t xml:space="preserve">8台，合计充电头80个。安装充电桩品牌为 </w:t>
      </w:r>
      <w:r>
        <w:rPr>
          <w:rFonts w:hint="eastAsia"/>
          <w:color w:val="auto"/>
          <w:sz w:val="24"/>
          <w:szCs w:val="20"/>
          <w:u w:val="single"/>
          <w:lang w:val="en-US" w:eastAsia="zh-CN"/>
        </w:rPr>
        <w:t xml:space="preserve">            </w:t>
      </w:r>
      <w:r>
        <w:rPr>
          <w:rFonts w:hint="eastAsia"/>
          <w:color w:val="auto"/>
          <w:sz w:val="24"/>
          <w:szCs w:val="20"/>
          <w:lang w:val="en-US" w:eastAsia="zh-CN"/>
        </w:rPr>
        <w:t>规格型号为</w:t>
      </w:r>
      <w:r>
        <w:rPr>
          <w:rFonts w:hint="eastAsia"/>
          <w:color w:val="auto"/>
          <w:sz w:val="24"/>
          <w:szCs w:val="20"/>
          <w:u w:val="single"/>
          <w:lang w:val="en-US" w:eastAsia="zh-CN"/>
        </w:rPr>
        <w:t xml:space="preserve">             </w:t>
      </w:r>
      <w:r>
        <w:rPr>
          <w:rFonts w:hint="eastAsia"/>
          <w:color w:val="auto"/>
          <w:sz w:val="24"/>
          <w:szCs w:val="20"/>
          <w:lang w:val="en-US" w:eastAsia="zh-CN"/>
        </w:rPr>
        <w:t>。</w:t>
      </w:r>
    </w:p>
    <w:p>
      <w:pPr>
        <w:spacing w:line="360" w:lineRule="auto"/>
        <w:ind w:firstLine="470" w:firstLineChars="196"/>
        <w:outlineLvl w:val="9"/>
        <w:rPr>
          <w:rFonts w:hint="eastAsia"/>
          <w:color w:val="auto"/>
          <w:sz w:val="24"/>
          <w:szCs w:val="20"/>
          <w:lang w:val="en-US" w:eastAsia="zh-CN"/>
        </w:rPr>
      </w:pPr>
      <w:r>
        <w:rPr>
          <w:rFonts w:hint="eastAsia"/>
          <w:color w:val="auto"/>
          <w:sz w:val="24"/>
          <w:szCs w:val="20"/>
          <w:lang w:val="en-US" w:eastAsia="zh-CN"/>
        </w:rPr>
        <w:t>我公司负责上门安装、调试、维护、维修充电桩，充电费用为人民币</w:t>
      </w:r>
      <w:r>
        <w:rPr>
          <w:rFonts w:hint="eastAsia"/>
          <w:color w:val="auto"/>
          <w:sz w:val="24"/>
          <w:szCs w:val="20"/>
          <w:u w:val="single"/>
          <w:lang w:val="en-US" w:eastAsia="zh-CN"/>
        </w:rPr>
        <w:t xml:space="preserve">      </w:t>
      </w:r>
      <w:r>
        <w:rPr>
          <w:rFonts w:hint="eastAsia"/>
          <w:color w:val="auto"/>
          <w:sz w:val="24"/>
          <w:szCs w:val="20"/>
          <w:lang w:val="en-US" w:eastAsia="zh-CN"/>
        </w:rPr>
        <w:t>小时/元。我公司承诺按月交纳充电桩所消耗的电费。并按月向贵院交纳当月电费的</w:t>
      </w:r>
      <w:r>
        <w:rPr>
          <w:rFonts w:hint="eastAsia"/>
          <w:color w:val="auto"/>
          <w:sz w:val="24"/>
          <w:szCs w:val="20"/>
          <w:u w:val="single"/>
          <w:lang w:val="en-US" w:eastAsia="zh-CN"/>
        </w:rPr>
        <w:t xml:space="preserve">      </w:t>
      </w:r>
      <w:r>
        <w:rPr>
          <w:rFonts w:hint="eastAsia"/>
          <w:color w:val="auto"/>
          <w:sz w:val="24"/>
          <w:szCs w:val="20"/>
          <w:lang w:val="en-US" w:eastAsia="zh-CN"/>
        </w:rPr>
        <w:t>%作为管理费。</w:t>
      </w:r>
    </w:p>
    <w:p>
      <w:pPr>
        <w:spacing w:line="360" w:lineRule="auto"/>
        <w:ind w:firstLine="472" w:firstLineChars="196"/>
        <w:outlineLvl w:val="9"/>
        <w:rPr>
          <w:rFonts w:hint="eastAsia"/>
          <w:b/>
          <w:bCs/>
          <w:color w:val="auto"/>
          <w:sz w:val="24"/>
          <w:szCs w:val="20"/>
          <w:lang w:val="en-US" w:eastAsia="zh-CN"/>
        </w:rPr>
      </w:pPr>
      <w:r>
        <w:rPr>
          <w:rFonts w:hint="eastAsia"/>
          <w:b/>
          <w:bCs/>
          <w:color w:val="auto"/>
          <w:sz w:val="24"/>
          <w:szCs w:val="20"/>
          <w:lang w:val="en-US" w:eastAsia="zh-CN"/>
        </w:rPr>
        <w:t>注：充电费用报价不得低于3小时/元；管理费率不得低于10%。</w:t>
      </w:r>
    </w:p>
    <w:p>
      <w:pPr>
        <w:spacing w:line="360" w:lineRule="auto"/>
        <w:ind w:firstLine="470" w:firstLineChars="196"/>
        <w:outlineLvl w:val="9"/>
        <w:rPr>
          <w:rFonts w:hint="eastAsia"/>
          <w:color w:val="000000"/>
          <w:sz w:val="24"/>
          <w:szCs w:val="20"/>
          <w:lang w:val="en-US" w:eastAsia="zh-CN"/>
        </w:rPr>
      </w:pPr>
      <w:r>
        <w:rPr>
          <w:rFonts w:hint="eastAsia"/>
          <w:color w:val="000000"/>
          <w:sz w:val="24"/>
          <w:szCs w:val="20"/>
          <w:lang w:val="en-US" w:eastAsia="zh-CN"/>
        </w:rPr>
        <w:t>如我方中标：</w:t>
      </w:r>
    </w:p>
    <w:p>
      <w:pPr>
        <w:spacing w:line="360" w:lineRule="auto"/>
        <w:ind w:firstLine="470" w:firstLineChars="196"/>
        <w:outlineLvl w:val="9"/>
        <w:rPr>
          <w:rFonts w:hint="eastAsia"/>
          <w:color w:val="000000"/>
          <w:sz w:val="24"/>
          <w:szCs w:val="20"/>
          <w:lang w:val="en-US" w:eastAsia="zh-CN"/>
        </w:rPr>
      </w:pPr>
      <w:r>
        <w:rPr>
          <w:rFonts w:hint="eastAsia"/>
          <w:color w:val="000000"/>
          <w:sz w:val="24"/>
          <w:szCs w:val="20"/>
          <w:lang w:val="en-US" w:eastAsia="zh-CN"/>
        </w:rPr>
        <w:t>（l）我方承诺不得修改询价文件中合同任何内容（横线填充内容外），并与你方签订合同。</w:t>
      </w:r>
    </w:p>
    <w:p>
      <w:pPr>
        <w:spacing w:line="360" w:lineRule="auto"/>
        <w:ind w:firstLine="470" w:firstLineChars="196"/>
        <w:outlineLvl w:val="9"/>
        <w:rPr>
          <w:rFonts w:hint="eastAsia"/>
          <w:color w:val="000000"/>
          <w:sz w:val="24"/>
          <w:szCs w:val="20"/>
          <w:lang w:val="en-US" w:eastAsia="zh-CN"/>
        </w:rPr>
      </w:pPr>
      <w:r>
        <w:rPr>
          <w:rFonts w:hint="eastAsia"/>
          <w:color w:val="000000"/>
          <w:sz w:val="24"/>
          <w:szCs w:val="20"/>
          <w:lang w:val="en-US" w:eastAsia="zh-CN"/>
        </w:rPr>
        <w:t>（2）我方承诺按照规定时间、金额向你方递交履约担保。</w:t>
      </w:r>
    </w:p>
    <w:p>
      <w:pPr>
        <w:spacing w:line="360" w:lineRule="auto"/>
        <w:ind w:firstLine="470" w:firstLineChars="196"/>
        <w:outlineLvl w:val="9"/>
        <w:rPr>
          <w:rFonts w:hint="eastAsia"/>
          <w:color w:val="000000"/>
          <w:sz w:val="24"/>
          <w:szCs w:val="20"/>
          <w:lang w:val="en-US" w:eastAsia="zh-CN"/>
        </w:rPr>
      </w:pPr>
      <w:r>
        <w:rPr>
          <w:rFonts w:hint="eastAsia"/>
          <w:color w:val="000000"/>
          <w:sz w:val="24"/>
          <w:szCs w:val="20"/>
          <w:lang w:val="en-US" w:eastAsia="zh-CN"/>
        </w:rPr>
        <w:t>（3）我方承诺在合同约定的期限内完成安装内容。</w:t>
      </w:r>
    </w:p>
    <w:p>
      <w:pPr>
        <w:spacing w:line="360" w:lineRule="auto"/>
        <w:ind w:firstLine="470" w:firstLineChars="196"/>
        <w:outlineLvl w:val="9"/>
        <w:rPr>
          <w:rFonts w:hint="eastAsia"/>
          <w:color w:val="000000"/>
          <w:sz w:val="24"/>
          <w:szCs w:val="20"/>
          <w:lang w:val="en-US" w:eastAsia="zh-CN"/>
        </w:rPr>
      </w:pPr>
      <w:r>
        <w:rPr>
          <w:rFonts w:hint="eastAsia"/>
          <w:color w:val="000000"/>
          <w:sz w:val="24"/>
          <w:szCs w:val="20"/>
          <w:lang w:val="en-US" w:eastAsia="zh-CN"/>
        </w:rPr>
        <w:t>（4）我方承诺按合同要求履行服务期设备安全检查和维修责任。</w:t>
      </w:r>
    </w:p>
    <w:p>
      <w:pPr>
        <w:spacing w:line="360" w:lineRule="auto"/>
        <w:ind w:firstLine="470" w:firstLineChars="196"/>
        <w:outlineLvl w:val="9"/>
        <w:rPr>
          <w:rFonts w:hint="eastAsia"/>
          <w:color w:val="000000"/>
          <w:sz w:val="24"/>
          <w:szCs w:val="20"/>
          <w:lang w:val="en-US" w:eastAsia="zh-CN"/>
        </w:rPr>
      </w:pPr>
      <w:r>
        <w:rPr>
          <w:rFonts w:hint="eastAsia"/>
          <w:color w:val="000000"/>
          <w:sz w:val="24"/>
          <w:szCs w:val="20"/>
          <w:lang w:val="en-US" w:eastAsia="zh-CN"/>
        </w:rPr>
        <w:t>我方在此声明，所递交的报价文件及有关资料内容完整、真实和准确。</w:t>
      </w:r>
    </w:p>
    <w:p>
      <w:pPr>
        <w:spacing w:line="360" w:lineRule="auto"/>
        <w:ind w:firstLine="470" w:firstLineChars="196"/>
        <w:outlineLvl w:val="9"/>
        <w:rPr>
          <w:rFonts w:hint="eastAsia"/>
          <w:color w:val="000000"/>
          <w:sz w:val="24"/>
          <w:szCs w:val="20"/>
          <w:lang w:val="en-US" w:eastAsia="zh-CN"/>
        </w:rPr>
      </w:pPr>
    </w:p>
    <w:p>
      <w:pPr>
        <w:spacing w:line="360" w:lineRule="auto"/>
        <w:ind w:firstLine="470" w:firstLineChars="196"/>
        <w:outlineLvl w:val="9"/>
        <w:rPr>
          <w:rFonts w:hint="eastAsia"/>
          <w:color w:val="000000"/>
          <w:sz w:val="24"/>
          <w:szCs w:val="20"/>
          <w:lang w:val="en-US" w:eastAsia="zh-CN"/>
        </w:rPr>
      </w:pPr>
    </w:p>
    <w:p>
      <w:pPr>
        <w:spacing w:line="360" w:lineRule="auto"/>
        <w:ind w:firstLine="470" w:firstLineChars="196"/>
        <w:outlineLvl w:val="9"/>
        <w:rPr>
          <w:rFonts w:hint="eastAsia"/>
          <w:color w:val="000000"/>
          <w:sz w:val="24"/>
          <w:szCs w:val="20"/>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470" w:firstLineChars="196"/>
        <w:jc w:val="center"/>
        <w:textAlignment w:val="auto"/>
        <w:outlineLvl w:val="9"/>
        <w:rPr>
          <w:rFonts w:hint="eastAsia"/>
          <w:color w:val="000000"/>
          <w:sz w:val="24"/>
          <w:szCs w:val="20"/>
          <w:lang w:val="en-US" w:eastAsia="zh-CN"/>
        </w:rPr>
      </w:pPr>
      <w:r>
        <w:rPr>
          <w:rFonts w:hint="eastAsia"/>
          <w:color w:val="000000"/>
          <w:sz w:val="24"/>
          <w:szCs w:val="20"/>
          <w:lang w:val="en-US" w:eastAsia="zh-CN"/>
        </w:rPr>
        <w:t xml:space="preserve">                  报价单位：（盖章）</w:t>
      </w:r>
    </w:p>
    <w:p>
      <w:pPr>
        <w:keepNext w:val="0"/>
        <w:keepLines w:val="0"/>
        <w:pageBreakBefore w:val="0"/>
        <w:widowControl w:val="0"/>
        <w:kinsoku/>
        <w:wordWrap/>
        <w:overflowPunct/>
        <w:topLinePunct w:val="0"/>
        <w:autoSpaceDE/>
        <w:autoSpaceDN/>
        <w:bidi w:val="0"/>
        <w:adjustRightInd/>
        <w:snapToGrid w:val="0"/>
        <w:spacing w:line="480" w:lineRule="auto"/>
        <w:ind w:firstLine="470" w:firstLineChars="196"/>
        <w:jc w:val="right"/>
        <w:textAlignment w:val="auto"/>
        <w:outlineLvl w:val="9"/>
        <w:rPr>
          <w:rFonts w:hint="eastAsia"/>
          <w:color w:val="000000"/>
          <w:sz w:val="24"/>
          <w:szCs w:val="20"/>
          <w:lang w:val="en-US" w:eastAsia="zh-CN"/>
        </w:rPr>
      </w:pPr>
      <w:r>
        <w:rPr>
          <w:rFonts w:hint="eastAsia"/>
          <w:color w:val="000000"/>
          <w:sz w:val="24"/>
          <w:szCs w:val="20"/>
          <w:lang w:val="en-US" w:eastAsia="zh-CN"/>
        </w:rPr>
        <w:t xml:space="preserve">  法定代表人或委托代理人（签字或盖章）</w:t>
      </w:r>
    </w:p>
    <w:p>
      <w:pPr>
        <w:keepNext w:val="0"/>
        <w:keepLines w:val="0"/>
        <w:pageBreakBefore w:val="0"/>
        <w:widowControl w:val="0"/>
        <w:kinsoku/>
        <w:wordWrap/>
        <w:overflowPunct/>
        <w:topLinePunct w:val="0"/>
        <w:autoSpaceDE/>
        <w:autoSpaceDN/>
        <w:bidi w:val="0"/>
        <w:adjustRightInd/>
        <w:snapToGrid w:val="0"/>
        <w:spacing w:line="480" w:lineRule="auto"/>
        <w:ind w:firstLine="4800" w:firstLineChars="2000"/>
        <w:jc w:val="both"/>
        <w:textAlignment w:val="auto"/>
        <w:outlineLvl w:val="9"/>
        <w:rPr>
          <w:rFonts w:hint="eastAsia"/>
          <w:color w:val="000000"/>
          <w:sz w:val="24"/>
          <w:szCs w:val="20"/>
          <w:lang w:val="en-US" w:eastAsia="zh-CN"/>
        </w:rPr>
      </w:pPr>
      <w:r>
        <w:rPr>
          <w:rFonts w:hint="eastAsia"/>
          <w:color w:val="000000"/>
          <w:sz w:val="24"/>
          <w:szCs w:val="20"/>
          <w:lang w:val="en-US" w:eastAsia="zh-CN"/>
        </w:rPr>
        <w:t>日期：______年_____月_____日</w:t>
      </w:r>
    </w:p>
    <w:p>
      <w:pPr>
        <w:numPr>
          <w:ilvl w:val="0"/>
          <w:numId w:val="0"/>
        </w:numPr>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eastAsia="黑体"/>
          <w:color w:val="000000"/>
          <w:sz w:val="28"/>
          <w:szCs w:val="28"/>
          <w:lang w:val="en-US" w:eastAsia="zh-CN"/>
        </w:rPr>
      </w:pPr>
      <w:r>
        <w:rPr>
          <w:rFonts w:hint="eastAsia" w:eastAsia="黑体"/>
          <w:color w:val="000000"/>
          <w:sz w:val="28"/>
          <w:szCs w:val="28"/>
          <w:lang w:val="en-US" w:eastAsia="zh-CN"/>
        </w:rPr>
        <w:t>（六）合同书（复制第四章 合同条款及格式，并填充横线内容，其余内容不得修改，否则以无效报价处理。合同需乙方签字盖章，并加盖齐缝章）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eastAsia="黑体"/>
          <w:color w:val="000000"/>
          <w:sz w:val="28"/>
          <w:szCs w:val="28"/>
          <w:lang w:val="en-US" w:eastAsia="zh-CN"/>
        </w:rPr>
      </w:pPr>
      <w:r>
        <w:rPr>
          <w:rFonts w:hint="eastAsia" w:eastAsia="黑体"/>
          <w:color w:val="000000"/>
          <w:sz w:val="28"/>
          <w:szCs w:val="28"/>
          <w:lang w:val="en-US" w:eastAsia="zh-CN"/>
        </w:rPr>
        <w:t>（七）报价产品第三方检测合格证明文件（复印件，加盖公章）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eastAsia="黑体"/>
          <w:color w:val="000000"/>
          <w:sz w:val="28"/>
          <w:szCs w:val="28"/>
          <w:lang w:val="en-US" w:eastAsia="zh-CN"/>
        </w:rPr>
      </w:pPr>
      <w:r>
        <w:rPr>
          <w:rFonts w:hint="eastAsia" w:eastAsia="黑体"/>
          <w:color w:val="000000"/>
          <w:sz w:val="28"/>
          <w:szCs w:val="28"/>
          <w:lang w:val="en-US" w:eastAsia="zh-CN"/>
        </w:rPr>
        <w:t>（八）产品责任保险单（复印件，加盖公章）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eastAsia="黑体"/>
          <w:color w:val="000000"/>
          <w:sz w:val="28"/>
          <w:szCs w:val="28"/>
          <w:lang w:val="en-US" w:eastAsia="zh-CN"/>
        </w:rPr>
      </w:pPr>
      <w:r>
        <w:rPr>
          <w:rFonts w:hint="eastAsia" w:eastAsia="黑体"/>
          <w:color w:val="000000"/>
          <w:sz w:val="28"/>
          <w:szCs w:val="28"/>
          <w:lang w:val="en-US" w:eastAsia="zh-CN"/>
        </w:rPr>
        <w:t>（九）公司业绩（提供2016年1月1日以后合同复印件，加盖公章）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eastAsia="黑体"/>
          <w:color w:val="000000"/>
          <w:sz w:val="28"/>
          <w:szCs w:val="28"/>
          <w:lang w:val="en-US" w:eastAsia="zh-CN"/>
        </w:rPr>
      </w:pPr>
      <w:r>
        <w:rPr>
          <w:rFonts w:hint="eastAsia" w:eastAsia="黑体"/>
          <w:color w:val="000000"/>
          <w:sz w:val="28"/>
          <w:szCs w:val="28"/>
          <w:lang w:val="en-US" w:eastAsia="zh-CN"/>
        </w:rPr>
        <w:t>（十）其他（项目单位认为需补充证明资料，但不得与询价文件实质性条款相冲突）</w:t>
      </w:r>
    </w:p>
    <w:p>
      <w:pPr>
        <w:outlineLvl w:val="9"/>
        <w:rPr>
          <w:rFonts w:hint="eastAsia"/>
          <w:sz w:val="28"/>
          <w:szCs w:val="28"/>
          <w:lang w:val="en-US" w:eastAsia="zh-CN"/>
        </w:rPr>
      </w:pPr>
    </w:p>
    <w:p>
      <w:pPr>
        <w:outlineLvl w:val="9"/>
        <w:rPr>
          <w:rFonts w:hint="eastAsia"/>
          <w:sz w:val="28"/>
          <w:szCs w:val="28"/>
          <w:lang w:val="en-US" w:eastAsia="zh-CN"/>
        </w:rPr>
      </w:pPr>
    </w:p>
    <w:p>
      <w:pPr>
        <w:outlineLvl w:val="9"/>
        <w:rPr>
          <w:rFonts w:hint="eastAsia"/>
          <w:sz w:val="28"/>
          <w:szCs w:val="28"/>
          <w:lang w:val="en-US" w:eastAsia="zh-CN"/>
        </w:rPr>
      </w:pPr>
    </w:p>
    <w:p>
      <w:pPr>
        <w:outlineLvl w:val="9"/>
        <w:rPr>
          <w:rFonts w:hint="eastAsia"/>
          <w:sz w:val="28"/>
          <w:szCs w:val="28"/>
          <w:lang w:val="en-US" w:eastAsia="zh-CN"/>
        </w:rPr>
      </w:pPr>
    </w:p>
    <w:p>
      <w:pPr>
        <w:outlineLvl w:val="9"/>
        <w:rPr>
          <w:rFonts w:hint="eastAsia"/>
          <w:sz w:val="28"/>
          <w:szCs w:val="28"/>
          <w:lang w:val="en-US" w:eastAsia="zh-CN"/>
        </w:rPr>
      </w:pPr>
    </w:p>
    <w:p>
      <w:pPr>
        <w:outlineLvl w:val="9"/>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2" w:firstLineChars="200"/>
        <w:jc w:val="center"/>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br w:type="page"/>
      </w:r>
    </w:p>
    <w:p>
      <w:pPr>
        <w:pStyle w:val="23"/>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bCs w:val="0"/>
          <w:color w:val="000000"/>
          <w:sz w:val="36"/>
          <w:szCs w:val="36"/>
          <w:lang w:eastAsia="zh-CN"/>
        </w:rPr>
      </w:pPr>
      <w:r>
        <w:rPr>
          <w:rFonts w:hint="eastAsia" w:ascii="宋体" w:hAnsi="宋体"/>
          <w:b/>
          <w:bCs w:val="0"/>
          <w:color w:val="000000"/>
          <w:sz w:val="36"/>
          <w:szCs w:val="36"/>
          <w:lang w:eastAsia="zh-CN"/>
        </w:rPr>
        <w:t>相关部门领导对询价文件意见会签表</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4755"/>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trPr>
        <w:tc>
          <w:tcPr>
            <w:tcW w:w="2393" w:type="dxa"/>
            <w:vAlign w:val="center"/>
          </w:tcPr>
          <w:p>
            <w:pPr>
              <w:pStyle w:val="23"/>
              <w:jc w:val="center"/>
              <w:rPr>
                <w:rFonts w:hint="eastAsia" w:ascii="宋体" w:hAnsi="宋体"/>
                <w:b/>
                <w:bCs w:val="0"/>
                <w:color w:val="000000"/>
                <w:sz w:val="36"/>
                <w:szCs w:val="36"/>
                <w:lang w:eastAsia="zh-CN"/>
              </w:rPr>
            </w:pPr>
            <w:r>
              <w:rPr>
                <w:rFonts w:hint="eastAsia" w:ascii="宋体" w:hAnsi="宋体"/>
                <w:b/>
                <w:bCs w:val="0"/>
                <w:color w:val="000000"/>
                <w:sz w:val="36"/>
                <w:szCs w:val="36"/>
                <w:lang w:eastAsia="zh-CN"/>
              </w:rPr>
              <w:t>项目名称</w:t>
            </w:r>
          </w:p>
        </w:tc>
        <w:tc>
          <w:tcPr>
            <w:tcW w:w="4755" w:type="dxa"/>
            <w:vAlign w:val="center"/>
          </w:tcPr>
          <w:p>
            <w:pPr>
              <w:pStyle w:val="23"/>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bCs w:val="0"/>
                <w:color w:val="000000"/>
                <w:sz w:val="36"/>
                <w:szCs w:val="36"/>
                <w:lang w:eastAsia="zh-CN"/>
              </w:rPr>
            </w:pPr>
            <w:r>
              <w:rPr>
                <w:rFonts w:hint="eastAsia" w:ascii="宋体" w:hAnsi="宋体"/>
                <w:b/>
                <w:bCs w:val="0"/>
                <w:color w:val="000000"/>
                <w:sz w:val="36"/>
                <w:szCs w:val="36"/>
                <w:lang w:eastAsia="zh-CN"/>
              </w:rPr>
              <w:t>签发意见</w:t>
            </w:r>
          </w:p>
        </w:tc>
        <w:tc>
          <w:tcPr>
            <w:tcW w:w="2138" w:type="dxa"/>
            <w:vAlign w:val="center"/>
          </w:tcPr>
          <w:p>
            <w:pPr>
              <w:pStyle w:val="23"/>
              <w:jc w:val="center"/>
              <w:rPr>
                <w:rFonts w:hint="eastAsia"/>
                <w:b/>
                <w:bCs w:val="0"/>
                <w:color w:val="000000"/>
                <w:sz w:val="36"/>
                <w:szCs w:val="36"/>
                <w:lang w:eastAsia="zh-CN"/>
              </w:rPr>
            </w:pPr>
            <w:r>
              <w:rPr>
                <w:rFonts w:hint="eastAsia"/>
                <w:b/>
                <w:bCs w:val="0"/>
                <w:color w:val="000000"/>
                <w:sz w:val="36"/>
                <w:szCs w:val="36"/>
                <w:lang w:eastAsia="zh-CN"/>
              </w:rPr>
              <w:t>签发人</w:t>
            </w:r>
          </w:p>
          <w:p>
            <w:pPr>
              <w:pStyle w:val="23"/>
              <w:jc w:val="center"/>
              <w:rPr>
                <w:rFonts w:hint="eastAsia"/>
                <w:b/>
                <w:bCs w:val="0"/>
                <w:color w:val="000000"/>
                <w:sz w:val="36"/>
                <w:szCs w:val="36"/>
                <w:lang w:eastAsia="zh-CN"/>
              </w:rPr>
            </w:pPr>
            <w:r>
              <w:rPr>
                <w:rFonts w:hint="eastAsia"/>
                <w:b/>
                <w:bCs w:val="0"/>
                <w:color w:val="000000"/>
                <w:sz w:val="36"/>
                <w:szCs w:val="36"/>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trPr>
        <w:tc>
          <w:tcPr>
            <w:tcW w:w="2393" w:type="dxa"/>
            <w:vAlign w:val="center"/>
          </w:tcPr>
          <w:p>
            <w:pPr>
              <w:pStyle w:val="23"/>
              <w:jc w:val="center"/>
              <w:rPr>
                <w:rFonts w:hint="eastAsia" w:ascii="宋体" w:hAnsi="宋体"/>
                <w:bCs/>
                <w:color w:val="000000"/>
                <w:sz w:val="36"/>
                <w:szCs w:val="36"/>
                <w:lang w:eastAsia="zh-CN"/>
              </w:rPr>
            </w:pPr>
            <w:r>
              <w:rPr>
                <w:rFonts w:hint="eastAsia" w:ascii="宋体" w:hAnsi="宋体"/>
                <w:bCs/>
                <w:color w:val="000000"/>
                <w:sz w:val="36"/>
                <w:szCs w:val="36"/>
                <w:lang w:eastAsia="zh-CN"/>
              </w:rPr>
              <w:t>总务科</w:t>
            </w:r>
          </w:p>
        </w:tc>
        <w:tc>
          <w:tcPr>
            <w:tcW w:w="4755" w:type="dxa"/>
            <w:vAlign w:val="center"/>
          </w:tcPr>
          <w:p>
            <w:pPr>
              <w:pStyle w:val="23"/>
              <w:jc w:val="center"/>
              <w:rPr>
                <w:rFonts w:hint="eastAsia" w:ascii="宋体" w:hAnsi="宋体"/>
                <w:bCs/>
                <w:color w:val="000000"/>
                <w:sz w:val="36"/>
                <w:szCs w:val="36"/>
                <w:lang w:eastAsia="zh-CN"/>
              </w:rPr>
            </w:pPr>
            <w:r>
              <w:rPr>
                <w:rFonts w:hint="eastAsia" w:ascii="宋体" w:hAnsi="宋体"/>
                <w:bCs/>
                <w:color w:val="000000"/>
                <w:sz w:val="36"/>
                <w:szCs w:val="36"/>
                <w:lang w:eastAsia="zh-CN"/>
              </w:rPr>
              <w:t>本询价文件内容已经审查，</w:t>
            </w:r>
          </w:p>
          <w:p>
            <w:pPr>
              <w:pStyle w:val="23"/>
              <w:jc w:val="center"/>
              <w:rPr>
                <w:rFonts w:hint="eastAsia" w:ascii="宋体" w:hAnsi="宋体"/>
                <w:bCs/>
                <w:color w:val="000000"/>
                <w:sz w:val="36"/>
                <w:szCs w:val="36"/>
                <w:lang w:eastAsia="zh-CN"/>
              </w:rPr>
            </w:pPr>
            <w:r>
              <w:rPr>
                <w:rFonts w:hint="eastAsia" w:ascii="宋体" w:hAnsi="宋体"/>
                <w:bCs/>
                <w:color w:val="000000"/>
                <w:sz w:val="36"/>
                <w:szCs w:val="36"/>
                <w:lang w:eastAsia="zh-CN"/>
              </w:rPr>
              <w:t>并同意。</w:t>
            </w:r>
          </w:p>
        </w:tc>
        <w:tc>
          <w:tcPr>
            <w:tcW w:w="2138" w:type="dxa"/>
            <w:vAlign w:val="center"/>
          </w:tcPr>
          <w:p>
            <w:pPr>
              <w:pStyle w:val="23"/>
              <w:jc w:val="center"/>
              <w:rPr>
                <w:rFonts w:hint="eastAsia"/>
                <w:bCs/>
                <w:color w:val="000000"/>
                <w:sz w:val="36"/>
                <w:szCs w:val="3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trPr>
        <w:tc>
          <w:tcPr>
            <w:tcW w:w="2393" w:type="dxa"/>
            <w:vAlign w:val="center"/>
          </w:tcPr>
          <w:p>
            <w:pPr>
              <w:pStyle w:val="23"/>
              <w:jc w:val="center"/>
              <w:rPr>
                <w:rFonts w:hint="eastAsia" w:ascii="宋体" w:hAnsi="宋体"/>
                <w:bCs/>
                <w:color w:val="000000"/>
                <w:sz w:val="36"/>
                <w:szCs w:val="36"/>
                <w:lang w:eastAsia="zh-CN"/>
              </w:rPr>
            </w:pPr>
            <w:r>
              <w:rPr>
                <w:rFonts w:hint="eastAsia" w:ascii="宋体" w:hAnsi="宋体"/>
                <w:bCs/>
                <w:color w:val="000000"/>
                <w:sz w:val="36"/>
                <w:szCs w:val="36"/>
                <w:lang w:eastAsia="zh-CN"/>
              </w:rPr>
              <w:t>分管院长</w:t>
            </w:r>
          </w:p>
        </w:tc>
        <w:tc>
          <w:tcPr>
            <w:tcW w:w="4755" w:type="dxa"/>
            <w:vAlign w:val="center"/>
          </w:tcPr>
          <w:p>
            <w:pPr>
              <w:pStyle w:val="23"/>
              <w:jc w:val="center"/>
              <w:rPr>
                <w:rFonts w:hint="eastAsia" w:ascii="宋体" w:hAnsi="宋体"/>
                <w:bCs/>
                <w:color w:val="000000"/>
                <w:sz w:val="36"/>
                <w:szCs w:val="36"/>
                <w:lang w:eastAsia="zh-CN"/>
              </w:rPr>
            </w:pPr>
          </w:p>
        </w:tc>
        <w:tc>
          <w:tcPr>
            <w:tcW w:w="2138" w:type="dxa"/>
            <w:vAlign w:val="center"/>
          </w:tcPr>
          <w:p>
            <w:pPr>
              <w:pStyle w:val="23"/>
              <w:jc w:val="center"/>
              <w:rPr>
                <w:rFonts w:hint="eastAsia"/>
                <w:bCs/>
                <w:color w:val="000000"/>
                <w:sz w:val="36"/>
                <w:szCs w:val="3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trPr>
        <w:tc>
          <w:tcPr>
            <w:tcW w:w="2393" w:type="dxa"/>
            <w:vAlign w:val="center"/>
          </w:tcPr>
          <w:p>
            <w:pPr>
              <w:pStyle w:val="23"/>
              <w:jc w:val="center"/>
              <w:rPr>
                <w:rFonts w:hint="eastAsia" w:ascii="宋体" w:hAnsi="宋体"/>
                <w:bCs/>
                <w:color w:val="000000"/>
                <w:sz w:val="36"/>
                <w:szCs w:val="36"/>
                <w:lang w:eastAsia="zh-CN"/>
              </w:rPr>
            </w:pPr>
            <w:r>
              <w:rPr>
                <w:rFonts w:hint="eastAsia" w:ascii="宋体" w:hAnsi="宋体"/>
                <w:bCs/>
                <w:color w:val="000000"/>
                <w:sz w:val="36"/>
                <w:szCs w:val="36"/>
                <w:lang w:eastAsia="zh-CN"/>
              </w:rPr>
              <w:t>院长</w:t>
            </w:r>
          </w:p>
        </w:tc>
        <w:tc>
          <w:tcPr>
            <w:tcW w:w="4755" w:type="dxa"/>
            <w:vAlign w:val="center"/>
          </w:tcPr>
          <w:p>
            <w:pPr>
              <w:pStyle w:val="23"/>
              <w:jc w:val="center"/>
              <w:rPr>
                <w:rFonts w:hint="eastAsia" w:ascii="宋体" w:hAnsi="宋体"/>
                <w:bCs/>
                <w:color w:val="000000"/>
                <w:sz w:val="36"/>
                <w:szCs w:val="36"/>
                <w:lang w:eastAsia="zh-CN"/>
              </w:rPr>
            </w:pPr>
          </w:p>
        </w:tc>
        <w:tc>
          <w:tcPr>
            <w:tcW w:w="2138" w:type="dxa"/>
            <w:vAlign w:val="center"/>
          </w:tcPr>
          <w:p>
            <w:pPr>
              <w:pStyle w:val="23"/>
              <w:jc w:val="center"/>
              <w:rPr>
                <w:rFonts w:hint="eastAsia"/>
                <w:bCs/>
                <w:color w:val="000000"/>
                <w:sz w:val="36"/>
                <w:szCs w:val="36"/>
                <w:lang w:eastAsia="zh-CN"/>
              </w:rPr>
            </w:pPr>
          </w:p>
        </w:tc>
      </w:tr>
    </w:tbl>
    <w:p>
      <w:pPr>
        <w:pStyle w:val="23"/>
        <w:spacing w:line="520" w:lineRule="exact"/>
        <w:jc w:val="center"/>
        <w:rPr>
          <w:rFonts w:hint="eastAsia" w:ascii="宋体" w:hAnsi="宋体"/>
          <w:b/>
          <w:color w:val="000000"/>
          <w:sz w:val="32"/>
          <w:szCs w:val="32"/>
        </w:rPr>
      </w:pPr>
    </w:p>
    <w:p>
      <w:pPr>
        <w:pStyle w:val="23"/>
        <w:spacing w:line="520" w:lineRule="exact"/>
        <w:jc w:val="center"/>
        <w:rPr>
          <w:rFonts w:hint="eastAsia" w:ascii="宋体" w:hAnsi="宋体"/>
          <w:b/>
          <w:color w:val="000000"/>
          <w:sz w:val="32"/>
          <w:szCs w:val="32"/>
        </w:rPr>
      </w:pPr>
    </w:p>
    <w:p>
      <w:pPr>
        <w:pStyle w:val="23"/>
        <w:spacing w:line="520" w:lineRule="exact"/>
        <w:jc w:val="center"/>
        <w:rPr>
          <w:rFonts w:hint="eastAsia" w:ascii="宋体" w:hAnsi="宋体"/>
          <w:b/>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2" w:firstLineChars="200"/>
        <w:jc w:val="center"/>
        <w:textAlignment w:val="auto"/>
        <w:outlineLvl w:val="9"/>
        <w:rPr>
          <w:rFonts w:hint="eastAsia" w:ascii="宋体" w:hAnsi="宋体" w:eastAsia="宋体" w:cs="宋体"/>
          <w:b/>
          <w:bCs/>
          <w:color w:val="auto"/>
          <w:sz w:val="28"/>
          <w:szCs w:val="28"/>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0B810"/>
    <w:multiLevelType w:val="singleLevel"/>
    <w:tmpl w:val="8510B810"/>
    <w:lvl w:ilvl="0" w:tentative="0">
      <w:start w:val="5"/>
      <w:numFmt w:val="chineseCounting"/>
      <w:suff w:val="nothing"/>
      <w:lvlText w:val="%1、"/>
      <w:lvlJc w:val="left"/>
      <w:rPr>
        <w:rFonts w:hint="eastAsia"/>
      </w:rPr>
    </w:lvl>
  </w:abstractNum>
  <w:abstractNum w:abstractNumId="1">
    <w:nsid w:val="9BB38019"/>
    <w:multiLevelType w:val="singleLevel"/>
    <w:tmpl w:val="9BB38019"/>
    <w:lvl w:ilvl="0" w:tentative="0">
      <w:start w:val="1"/>
      <w:numFmt w:val="chineseCounting"/>
      <w:suff w:val="nothing"/>
      <w:lvlText w:val="（%1）"/>
      <w:lvlJc w:val="left"/>
      <w:rPr>
        <w:rFonts w:hint="eastAsia"/>
      </w:rPr>
    </w:lvl>
  </w:abstractNum>
  <w:abstractNum w:abstractNumId="2">
    <w:nsid w:val="A6C18349"/>
    <w:multiLevelType w:val="singleLevel"/>
    <w:tmpl w:val="A6C18349"/>
    <w:lvl w:ilvl="0" w:tentative="0">
      <w:start w:val="2"/>
      <w:numFmt w:val="decimal"/>
      <w:suff w:val="nothing"/>
      <w:lvlText w:val="%1、"/>
      <w:lvlJc w:val="left"/>
    </w:lvl>
  </w:abstractNum>
  <w:abstractNum w:abstractNumId="3">
    <w:nsid w:val="EA7797FD"/>
    <w:multiLevelType w:val="singleLevel"/>
    <w:tmpl w:val="EA7797FD"/>
    <w:lvl w:ilvl="0" w:tentative="0">
      <w:start w:val="1"/>
      <w:numFmt w:val="decimal"/>
      <w:suff w:val="nothing"/>
      <w:lvlText w:val="%1、"/>
      <w:lvlJc w:val="left"/>
    </w:lvl>
  </w:abstractNum>
  <w:abstractNum w:abstractNumId="4">
    <w:nsid w:val="FA7F26DE"/>
    <w:multiLevelType w:val="singleLevel"/>
    <w:tmpl w:val="FA7F26DE"/>
    <w:lvl w:ilvl="0" w:tentative="0">
      <w:start w:val="1"/>
      <w:numFmt w:val="decimal"/>
      <w:suff w:val="nothing"/>
      <w:lvlText w:val="%1、"/>
      <w:lvlJc w:val="left"/>
    </w:lvl>
  </w:abstractNum>
  <w:abstractNum w:abstractNumId="5">
    <w:nsid w:val="28E10932"/>
    <w:multiLevelType w:val="singleLevel"/>
    <w:tmpl w:val="28E10932"/>
    <w:lvl w:ilvl="0" w:tentative="0">
      <w:start w:val="1"/>
      <w:numFmt w:val="chineseCounting"/>
      <w:suff w:val="space"/>
      <w:lvlText w:val="第%1章"/>
      <w:lvlJc w:val="left"/>
      <w:rPr>
        <w:rFonts w:hint="eastAsia"/>
      </w:rPr>
    </w:lvl>
  </w:abstractNum>
  <w:abstractNum w:abstractNumId="6">
    <w:nsid w:val="595C31E1"/>
    <w:multiLevelType w:val="singleLevel"/>
    <w:tmpl w:val="595C31E1"/>
    <w:lvl w:ilvl="0" w:tentative="0">
      <w:start w:val="1"/>
      <w:numFmt w:val="chineseCounting"/>
      <w:suff w:val="nothing"/>
      <w:lvlText w:val="%1、"/>
      <w:lvlJc w:val="left"/>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11CD"/>
    <w:rsid w:val="00245EC3"/>
    <w:rsid w:val="002B0154"/>
    <w:rsid w:val="0043789B"/>
    <w:rsid w:val="00557CAA"/>
    <w:rsid w:val="008211CD"/>
    <w:rsid w:val="008C5126"/>
    <w:rsid w:val="00A94CDF"/>
    <w:rsid w:val="00EE572D"/>
    <w:rsid w:val="00EF2EBA"/>
    <w:rsid w:val="010B60BC"/>
    <w:rsid w:val="011543D0"/>
    <w:rsid w:val="022728CF"/>
    <w:rsid w:val="02432C09"/>
    <w:rsid w:val="024B4247"/>
    <w:rsid w:val="03E54BD9"/>
    <w:rsid w:val="044B077F"/>
    <w:rsid w:val="051E2461"/>
    <w:rsid w:val="057C2EEC"/>
    <w:rsid w:val="05D37809"/>
    <w:rsid w:val="06351365"/>
    <w:rsid w:val="06782F85"/>
    <w:rsid w:val="07085BBC"/>
    <w:rsid w:val="070A041A"/>
    <w:rsid w:val="07214EEB"/>
    <w:rsid w:val="0807508E"/>
    <w:rsid w:val="090B3459"/>
    <w:rsid w:val="092B6703"/>
    <w:rsid w:val="09D6500D"/>
    <w:rsid w:val="0A25096F"/>
    <w:rsid w:val="0A7C3454"/>
    <w:rsid w:val="0B66191B"/>
    <w:rsid w:val="0BB77861"/>
    <w:rsid w:val="0BEC23B5"/>
    <w:rsid w:val="0C0E0553"/>
    <w:rsid w:val="0D3A0CF5"/>
    <w:rsid w:val="0D8D4EC6"/>
    <w:rsid w:val="0DF640AC"/>
    <w:rsid w:val="0E3F7199"/>
    <w:rsid w:val="0E5864F4"/>
    <w:rsid w:val="0E854DAD"/>
    <w:rsid w:val="0F8055D3"/>
    <w:rsid w:val="10001E30"/>
    <w:rsid w:val="109C40C5"/>
    <w:rsid w:val="10A1430B"/>
    <w:rsid w:val="10B20AB6"/>
    <w:rsid w:val="11833CAF"/>
    <w:rsid w:val="118734A6"/>
    <w:rsid w:val="11EE3418"/>
    <w:rsid w:val="12711C55"/>
    <w:rsid w:val="132F422F"/>
    <w:rsid w:val="13793E74"/>
    <w:rsid w:val="1386090E"/>
    <w:rsid w:val="13C51A06"/>
    <w:rsid w:val="14783425"/>
    <w:rsid w:val="148B7718"/>
    <w:rsid w:val="14A32ED5"/>
    <w:rsid w:val="1595155B"/>
    <w:rsid w:val="16576F8D"/>
    <w:rsid w:val="16AC3262"/>
    <w:rsid w:val="16CC6A6C"/>
    <w:rsid w:val="16CF6A09"/>
    <w:rsid w:val="16FD287A"/>
    <w:rsid w:val="1763216D"/>
    <w:rsid w:val="17A73248"/>
    <w:rsid w:val="1815629D"/>
    <w:rsid w:val="18DF19D7"/>
    <w:rsid w:val="18F70AC7"/>
    <w:rsid w:val="19F00AB5"/>
    <w:rsid w:val="1AC306AE"/>
    <w:rsid w:val="1AC35C7E"/>
    <w:rsid w:val="1B067305"/>
    <w:rsid w:val="1BE00A27"/>
    <w:rsid w:val="1C0959A9"/>
    <w:rsid w:val="1C9427E9"/>
    <w:rsid w:val="1CB96768"/>
    <w:rsid w:val="1E274978"/>
    <w:rsid w:val="1F501F20"/>
    <w:rsid w:val="202C71FF"/>
    <w:rsid w:val="203008A2"/>
    <w:rsid w:val="209D2DA3"/>
    <w:rsid w:val="20C03231"/>
    <w:rsid w:val="2195462D"/>
    <w:rsid w:val="21FC5592"/>
    <w:rsid w:val="220964C5"/>
    <w:rsid w:val="224B5545"/>
    <w:rsid w:val="225C4D1E"/>
    <w:rsid w:val="22A17F87"/>
    <w:rsid w:val="2390775D"/>
    <w:rsid w:val="23C54BC5"/>
    <w:rsid w:val="23D03F56"/>
    <w:rsid w:val="247313EC"/>
    <w:rsid w:val="24D5309D"/>
    <w:rsid w:val="250C2CC1"/>
    <w:rsid w:val="2534177D"/>
    <w:rsid w:val="263F0C50"/>
    <w:rsid w:val="266330A9"/>
    <w:rsid w:val="26F6019A"/>
    <w:rsid w:val="27B94B51"/>
    <w:rsid w:val="27E35D0F"/>
    <w:rsid w:val="28473AB9"/>
    <w:rsid w:val="29560F0C"/>
    <w:rsid w:val="2A401411"/>
    <w:rsid w:val="2AC63408"/>
    <w:rsid w:val="2B9311FA"/>
    <w:rsid w:val="2C8905C7"/>
    <w:rsid w:val="2D717713"/>
    <w:rsid w:val="2D780FF3"/>
    <w:rsid w:val="2E332F59"/>
    <w:rsid w:val="2E8F0F47"/>
    <w:rsid w:val="2EED6D17"/>
    <w:rsid w:val="2FFD033A"/>
    <w:rsid w:val="303361AA"/>
    <w:rsid w:val="31EF65E3"/>
    <w:rsid w:val="32300BC5"/>
    <w:rsid w:val="3258083B"/>
    <w:rsid w:val="32E75C9F"/>
    <w:rsid w:val="32F442EA"/>
    <w:rsid w:val="32FA6F4A"/>
    <w:rsid w:val="33A8026D"/>
    <w:rsid w:val="33DC7073"/>
    <w:rsid w:val="341905F9"/>
    <w:rsid w:val="346B0602"/>
    <w:rsid w:val="34EA72EE"/>
    <w:rsid w:val="35A2097D"/>
    <w:rsid w:val="362B7AA6"/>
    <w:rsid w:val="36F1090B"/>
    <w:rsid w:val="37E00A96"/>
    <w:rsid w:val="38071579"/>
    <w:rsid w:val="380A073A"/>
    <w:rsid w:val="3829681A"/>
    <w:rsid w:val="384D6139"/>
    <w:rsid w:val="391B24C9"/>
    <w:rsid w:val="392B0754"/>
    <w:rsid w:val="399913BA"/>
    <w:rsid w:val="3AA52EFD"/>
    <w:rsid w:val="3AA620B1"/>
    <w:rsid w:val="3B854C4B"/>
    <w:rsid w:val="3C2B054A"/>
    <w:rsid w:val="3D6B1D26"/>
    <w:rsid w:val="3D6F2DEC"/>
    <w:rsid w:val="3E336492"/>
    <w:rsid w:val="3E637803"/>
    <w:rsid w:val="3EB477EC"/>
    <w:rsid w:val="3F0017BD"/>
    <w:rsid w:val="3F5B194E"/>
    <w:rsid w:val="3F732857"/>
    <w:rsid w:val="3FAC6412"/>
    <w:rsid w:val="3FF81309"/>
    <w:rsid w:val="40823B9B"/>
    <w:rsid w:val="40D24055"/>
    <w:rsid w:val="40F965FD"/>
    <w:rsid w:val="428F0B4C"/>
    <w:rsid w:val="43A7138B"/>
    <w:rsid w:val="44745EB1"/>
    <w:rsid w:val="449A6351"/>
    <w:rsid w:val="454D6889"/>
    <w:rsid w:val="45C83FAE"/>
    <w:rsid w:val="46DD6F0E"/>
    <w:rsid w:val="492F3BAC"/>
    <w:rsid w:val="493D1627"/>
    <w:rsid w:val="4944539D"/>
    <w:rsid w:val="499C635B"/>
    <w:rsid w:val="49DB7A29"/>
    <w:rsid w:val="49F928B2"/>
    <w:rsid w:val="4A84380D"/>
    <w:rsid w:val="4AB37C62"/>
    <w:rsid w:val="4B6508E7"/>
    <w:rsid w:val="4BED20E9"/>
    <w:rsid w:val="4C0F01FB"/>
    <w:rsid w:val="4C193CC2"/>
    <w:rsid w:val="4C5D2F51"/>
    <w:rsid w:val="4D7F52F7"/>
    <w:rsid w:val="4DAE476D"/>
    <w:rsid w:val="4EA86FBA"/>
    <w:rsid w:val="4EE35217"/>
    <w:rsid w:val="4F3927F3"/>
    <w:rsid w:val="4F502512"/>
    <w:rsid w:val="4F8C120B"/>
    <w:rsid w:val="4FA65B88"/>
    <w:rsid w:val="50844E39"/>
    <w:rsid w:val="50D46843"/>
    <w:rsid w:val="514D5AD1"/>
    <w:rsid w:val="519126C7"/>
    <w:rsid w:val="528916E7"/>
    <w:rsid w:val="52C02656"/>
    <w:rsid w:val="52C82E44"/>
    <w:rsid w:val="53FA3FCD"/>
    <w:rsid w:val="54044AAF"/>
    <w:rsid w:val="542A043D"/>
    <w:rsid w:val="550305FB"/>
    <w:rsid w:val="570026BA"/>
    <w:rsid w:val="58654AB6"/>
    <w:rsid w:val="58D1707F"/>
    <w:rsid w:val="59BE78FC"/>
    <w:rsid w:val="5A7B43A4"/>
    <w:rsid w:val="5AA101DA"/>
    <w:rsid w:val="5AB951F9"/>
    <w:rsid w:val="5ADC49FA"/>
    <w:rsid w:val="5AF2009D"/>
    <w:rsid w:val="5B2D40BF"/>
    <w:rsid w:val="5B7803D0"/>
    <w:rsid w:val="5C3C70DE"/>
    <w:rsid w:val="5CC55AC4"/>
    <w:rsid w:val="5DE5442D"/>
    <w:rsid w:val="5EB4000A"/>
    <w:rsid w:val="5EC53BB1"/>
    <w:rsid w:val="5FBF621C"/>
    <w:rsid w:val="5FF52FD6"/>
    <w:rsid w:val="6114741D"/>
    <w:rsid w:val="61345D16"/>
    <w:rsid w:val="615A492B"/>
    <w:rsid w:val="61AF0302"/>
    <w:rsid w:val="62C156F5"/>
    <w:rsid w:val="62D54125"/>
    <w:rsid w:val="63E455DF"/>
    <w:rsid w:val="64335FD2"/>
    <w:rsid w:val="64AD520D"/>
    <w:rsid w:val="64B74B5D"/>
    <w:rsid w:val="652020A6"/>
    <w:rsid w:val="66015E3E"/>
    <w:rsid w:val="669A3305"/>
    <w:rsid w:val="66B36B6D"/>
    <w:rsid w:val="692741FA"/>
    <w:rsid w:val="6A1C17F2"/>
    <w:rsid w:val="6AD63AA7"/>
    <w:rsid w:val="6B3B7817"/>
    <w:rsid w:val="6B6C3CA9"/>
    <w:rsid w:val="6B786594"/>
    <w:rsid w:val="6B7D183D"/>
    <w:rsid w:val="6C044476"/>
    <w:rsid w:val="6C8A2474"/>
    <w:rsid w:val="6CF469CD"/>
    <w:rsid w:val="6D0B036C"/>
    <w:rsid w:val="6D6F6A47"/>
    <w:rsid w:val="6DD824C6"/>
    <w:rsid w:val="6DE36471"/>
    <w:rsid w:val="6F4636B4"/>
    <w:rsid w:val="6F7E3AB2"/>
    <w:rsid w:val="6FB87FC8"/>
    <w:rsid w:val="704003AE"/>
    <w:rsid w:val="705E7F2D"/>
    <w:rsid w:val="71432456"/>
    <w:rsid w:val="71EA2599"/>
    <w:rsid w:val="72C1122D"/>
    <w:rsid w:val="72D61DB3"/>
    <w:rsid w:val="72D963A9"/>
    <w:rsid w:val="73645158"/>
    <w:rsid w:val="73915936"/>
    <w:rsid w:val="739B7408"/>
    <w:rsid w:val="73A03B22"/>
    <w:rsid w:val="73A87F49"/>
    <w:rsid w:val="73AB33AF"/>
    <w:rsid w:val="73CB10CB"/>
    <w:rsid w:val="759B4C36"/>
    <w:rsid w:val="75B40A00"/>
    <w:rsid w:val="75CD243E"/>
    <w:rsid w:val="761C559E"/>
    <w:rsid w:val="766714C4"/>
    <w:rsid w:val="76A93654"/>
    <w:rsid w:val="76E030E1"/>
    <w:rsid w:val="772A7CF8"/>
    <w:rsid w:val="77571469"/>
    <w:rsid w:val="7832316B"/>
    <w:rsid w:val="794C1679"/>
    <w:rsid w:val="79FA29BB"/>
    <w:rsid w:val="7A2F7E31"/>
    <w:rsid w:val="7A925AE4"/>
    <w:rsid w:val="7B146263"/>
    <w:rsid w:val="7B6309E7"/>
    <w:rsid w:val="7C3F4AB0"/>
    <w:rsid w:val="7C5C4F77"/>
    <w:rsid w:val="7D1E3135"/>
    <w:rsid w:val="7D250D11"/>
    <w:rsid w:val="7E492F90"/>
    <w:rsid w:val="7FE96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pageBreakBefore/>
      <w:spacing w:line="360" w:lineRule="auto"/>
      <w:jc w:val="center"/>
      <w:outlineLvl w:val="0"/>
    </w:pPr>
    <w:rPr>
      <w:rFonts w:ascii="Calibri" w:hAnsi="Calibri"/>
      <w:b/>
      <w:bCs/>
      <w:kern w:val="44"/>
      <w:sz w:val="36"/>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ody Text 3"/>
    <w:basedOn w:val="1"/>
    <w:qFormat/>
    <w:uiPriority w:val="99"/>
    <w:rPr>
      <w:sz w:val="16"/>
      <w:szCs w:val="16"/>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after="120"/>
      <w:jc w:val="left"/>
    </w:pPr>
    <w:rPr>
      <w:b/>
      <w:bCs/>
      <w:caps/>
      <w:sz w:val="20"/>
      <w:szCs w:val="20"/>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TML Definition"/>
    <w:basedOn w:val="11"/>
    <w:qFormat/>
    <w:uiPriority w:val="0"/>
    <w:rPr>
      <w:i/>
    </w:rPr>
  </w:style>
  <w:style w:type="character" w:styleId="15">
    <w:name w:val="HTML Acronym"/>
    <w:basedOn w:val="11"/>
    <w:qFormat/>
    <w:uiPriority w:val="0"/>
  </w:style>
  <w:style w:type="character" w:styleId="16">
    <w:name w:val="Hyperlink"/>
    <w:basedOn w:val="11"/>
    <w:qFormat/>
    <w:uiPriority w:val="0"/>
    <w:rPr>
      <w:color w:val="333333"/>
      <w:u w:val="none"/>
    </w:rPr>
  </w:style>
  <w:style w:type="character" w:styleId="17">
    <w:name w:val="HTML Code"/>
    <w:basedOn w:val="11"/>
    <w:qFormat/>
    <w:uiPriority w:val="0"/>
    <w:rPr>
      <w:rFonts w:hint="default" w:ascii="monospace" w:hAnsi="monospace" w:eastAsia="monospace" w:cs="monospace"/>
      <w:sz w:val="21"/>
      <w:szCs w:val="21"/>
    </w:rPr>
  </w:style>
  <w:style w:type="character" w:styleId="18">
    <w:name w:val="HTML Keyboard"/>
    <w:basedOn w:val="11"/>
    <w:qFormat/>
    <w:uiPriority w:val="0"/>
    <w:rPr>
      <w:rFonts w:ascii="monospace" w:hAnsi="monospace" w:eastAsia="monospace" w:cs="monospace"/>
      <w:sz w:val="21"/>
      <w:szCs w:val="21"/>
    </w:rPr>
  </w:style>
  <w:style w:type="character" w:styleId="19">
    <w:name w:val="HTML Sample"/>
    <w:basedOn w:val="11"/>
    <w:qFormat/>
    <w:uiPriority w:val="0"/>
    <w:rPr>
      <w:rFonts w:hint="default" w:ascii="monospace" w:hAnsi="monospace" w:eastAsia="monospace" w:cs="monospace"/>
      <w:sz w:val="21"/>
      <w:szCs w:val="21"/>
    </w:rPr>
  </w:style>
  <w:style w:type="character" w:customStyle="1" w:styleId="20">
    <w:name w:val="页眉 Char"/>
    <w:basedOn w:val="11"/>
    <w:link w:val="6"/>
    <w:qFormat/>
    <w:uiPriority w:val="0"/>
    <w:rPr>
      <w:kern w:val="2"/>
      <w:sz w:val="18"/>
      <w:szCs w:val="18"/>
    </w:rPr>
  </w:style>
  <w:style w:type="character" w:customStyle="1" w:styleId="21">
    <w:name w:val="页脚 Char"/>
    <w:basedOn w:val="11"/>
    <w:link w:val="5"/>
    <w:qFormat/>
    <w:uiPriority w:val="0"/>
    <w:rPr>
      <w:kern w:val="2"/>
      <w:sz w:val="18"/>
      <w:szCs w:val="18"/>
    </w:rPr>
  </w:style>
  <w:style w:type="character" w:customStyle="1" w:styleId="22">
    <w:name w:val="bsharetext"/>
    <w:basedOn w:val="11"/>
    <w:qFormat/>
    <w:uiPriority w:val="0"/>
  </w:style>
  <w:style w:type="paragraph" w:customStyle="1" w:styleId="23">
    <w:name w:val="正文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89</Words>
  <Characters>511</Characters>
  <Lines>4</Lines>
  <Paragraphs>1</Paragraphs>
  <TotalTime>2</TotalTime>
  <ScaleCrop>false</ScaleCrop>
  <LinksUpToDate>false</LinksUpToDate>
  <CharactersWithSpaces>599</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朱YONG亮</cp:lastModifiedBy>
  <cp:lastPrinted>2019-02-27T08:53:00Z</cp:lastPrinted>
  <dcterms:modified xsi:type="dcterms:W3CDTF">2019-02-28T06:04:03Z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