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心电</w:t>
      </w:r>
      <w:r>
        <w:rPr>
          <w:rFonts w:hint="eastAsia"/>
          <w:sz w:val="24"/>
          <w:szCs w:val="24"/>
          <w:lang w:eastAsia="zh-CN"/>
        </w:rPr>
        <w:t>工作站</w:t>
      </w:r>
      <w:r>
        <w:rPr>
          <w:rFonts w:hint="eastAsia"/>
          <w:sz w:val="24"/>
          <w:szCs w:val="24"/>
        </w:rPr>
        <w:t>参数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货物名称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心电</w:t>
            </w:r>
            <w:r>
              <w:rPr>
                <w:rFonts w:hint="eastAsia"/>
                <w:sz w:val="24"/>
                <w:szCs w:val="24"/>
                <w:lang w:eastAsia="zh-CN"/>
              </w:rPr>
              <w:t>工作站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>
      <w:r>
        <w:t>1．有线式 12导联采集系统或 12导联蓝牙心电采集系统；</w:t>
      </w:r>
      <w:r>
        <w:rPr>
          <w:rFonts w:hint="eastAsia"/>
        </w:rPr>
        <w:t>兼容医院现有系统。</w:t>
      </w:r>
    </w:p>
    <w:p>
      <w:r>
        <w:t>2．采样频率： 4096Hz；采样精度：12位；</w:t>
      </w:r>
    </w:p>
    <w:p>
      <w:r>
        <w:t>3．导联：12导程常规心电图导联；</w:t>
      </w:r>
    </w:p>
    <w:p>
      <w:r>
        <w:t>4．输入回路电流：各输入回路电流不大于 0.1μ A；</w:t>
      </w:r>
    </w:p>
    <w:p>
      <w:r>
        <w:t>5．输入阻抗：各输入回路之间的输入阻抗不小于 5MΩ ；</w:t>
      </w:r>
    </w:p>
    <w:p>
      <w:r>
        <w:t>6．噪音电平：折合到输入端的噪音电压不大于 15μ Vｐ-ｐ；</w:t>
      </w:r>
    </w:p>
    <w:p>
      <w:r>
        <w:t>7．标准灵敏度：10mm/mV，电源电压波动对灵敏度产生的误差不大于±5%；</w:t>
      </w:r>
    </w:p>
    <w:p>
      <w:r>
        <w:t>8．50Hz干扰抑制滤波器：≥20dB；</w:t>
      </w:r>
    </w:p>
    <w:p>
      <w:r>
        <w:t>9．耐极化电压：加±300mV的直流极化电压，灵敏度变化不大于±5%；</w:t>
      </w:r>
    </w:p>
    <w:p>
      <w:r>
        <w:t>10．共模抑制比：不小于 60dB；</w:t>
      </w:r>
    </w:p>
    <w:p>
      <w:r>
        <w:t>11．幅度频率特征：0.5 Hz~150 Hz（+0.4 dB、-0.3 dB）；</w:t>
      </w:r>
    </w:p>
    <w:p>
      <w:r>
        <w:t>12．低频特性：时间常数不小于 3.2s；</w:t>
      </w:r>
    </w:p>
    <w:p>
      <w:r>
        <w:t>13．稳定度：电源电压瞬态波动 10%时，基线漂移不大于 1mm，电源电压波动对灵敏度产生</w:t>
      </w:r>
      <w:r>
        <w:rPr>
          <w:rFonts w:hint="eastAsia"/>
        </w:rPr>
        <w:t>的误差不大于±</w:t>
      </w:r>
      <w:r>
        <w:t>5%；</w:t>
      </w:r>
    </w:p>
    <w:p>
      <w:r>
        <w:t>14．工作环境要求：温度：10℃~30℃；相对湿度：≤75%；大气压力：860hPa~106 0hPa；</w:t>
      </w:r>
    </w:p>
    <w:p>
      <w:r>
        <w:t>15．贮存环境要求：温度：-20℃~55℃；相对湿度：≤93%；大气压力：500 hPa~1060 hPa；</w:t>
      </w:r>
    </w:p>
    <w:p>
      <w:r>
        <w:t>16．具备高精度的电子尺；</w:t>
      </w:r>
    </w:p>
    <w:p>
      <w:r>
        <w:t>17．功能：12导联同步心电图分析、向量心电图、时间心电向量图、心室晚电位分析、QT</w:t>
      </w:r>
    </w:p>
    <w:p>
      <w:r>
        <w:rPr>
          <w:rFonts w:hint="eastAsia"/>
        </w:rPr>
        <w:t>离散度、多小时心电图、</w:t>
      </w:r>
      <w:r>
        <w:t>HRV心率变异、高频心电图、频谱心电、运动心电图；</w:t>
      </w:r>
    </w:p>
    <w:p>
      <w:r>
        <w:t>18.可联接各级医院体检中心系统软件；</w:t>
      </w:r>
    </w:p>
    <w:p>
      <w:r>
        <w:t>19.具备可制作个性化的“心电身份证”，方便健康管理；</w:t>
      </w:r>
    </w:p>
    <w:p>
      <w:r>
        <w:t>20.具备“12导联冠心病定位诊断”技术；</w:t>
      </w:r>
    </w:p>
    <w:p>
      <w:r>
        <w:t>21. 具备数据可上传至“心电网络信息系统”，实现网络共享，兼容医院现有动态心电数据；</w:t>
      </w:r>
    </w:p>
    <w:p>
      <w:r>
        <w:t>22.具备高效的切屏打印功能，屏幕上发生的任何情况都可以记录下来；</w:t>
      </w:r>
    </w:p>
    <w:p>
      <w:r>
        <w:t>23.具备完善的病例数据库管理，医生可以方便的进行病例查询、排序、删除、更改等操作；</w:t>
      </w:r>
    </w:p>
    <w:p>
      <w:pPr>
        <w:rPr>
          <w:rFonts w:hint="eastAsia" w:eastAsiaTheme="minorEastAsia"/>
          <w:lang w:val="en-US" w:eastAsia="zh-CN"/>
        </w:rPr>
      </w:pPr>
      <w:r>
        <w:t>24.</w:t>
      </w:r>
      <w:r>
        <w:rPr>
          <w:rFonts w:hint="eastAsia"/>
          <w:lang w:eastAsia="zh-CN"/>
        </w:rPr>
        <w:t>配备心电工作站所需的电脑、软件、打印机等开展工作必备设备。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47"/>
    <w:rsid w:val="00037670"/>
    <w:rsid w:val="001A0F47"/>
    <w:rsid w:val="001E7D76"/>
    <w:rsid w:val="00254610"/>
    <w:rsid w:val="002C694B"/>
    <w:rsid w:val="009F43FD"/>
    <w:rsid w:val="00B3783F"/>
    <w:rsid w:val="00EF5E27"/>
    <w:rsid w:val="00F33954"/>
    <w:rsid w:val="00F97794"/>
    <w:rsid w:val="00FC02B4"/>
    <w:rsid w:val="00FC4566"/>
    <w:rsid w:val="257C5D88"/>
    <w:rsid w:val="3D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2019-08-13T06:01:00Z</dcterms:created>
  <dc:creator>40868</dc:creator>
  <cp:lastModifiedBy>李楠</cp:lastModifiedBy>
  <cp:lastPrinted>2019-07-23T02:50:00Z</cp:lastPrinted>
  <dcterms:modified xsi:type="dcterms:W3CDTF">2019-11-11T02:43:39Z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